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8A6E" w14:textId="77777777" w:rsidR="00FB6F95" w:rsidRPr="00A30524" w:rsidRDefault="009E6B5C" w:rsidP="00AE715F">
      <w:pPr>
        <w:ind w:left="426" w:right="515"/>
      </w:pPr>
      <w:r w:rsidRPr="00A30524">
        <w:t>KLASA:</w:t>
      </w:r>
      <w:r w:rsidR="003D3329" w:rsidRPr="00A30524">
        <w:t xml:space="preserve"> 112-01/2</w:t>
      </w:r>
      <w:r w:rsidR="00A30524" w:rsidRPr="00A30524">
        <w:t>21</w:t>
      </w:r>
      <w:r w:rsidR="003D3329" w:rsidRPr="00A30524">
        <w:t>-03/0</w:t>
      </w:r>
      <w:r w:rsidR="00A30524" w:rsidRPr="00A30524">
        <w:t>4</w:t>
      </w:r>
    </w:p>
    <w:p w14:paraId="09AD5363" w14:textId="77777777" w:rsidR="00FB6F95" w:rsidRPr="00A30524" w:rsidRDefault="009E6B5C" w:rsidP="00AE715F">
      <w:pPr>
        <w:ind w:left="426" w:right="515"/>
      </w:pPr>
      <w:r w:rsidRPr="00A30524">
        <w:t xml:space="preserve">URBROJ: </w:t>
      </w:r>
      <w:r w:rsidR="003D3329" w:rsidRPr="00A30524">
        <w:t>2170-56-00-2</w:t>
      </w:r>
      <w:r w:rsidR="00A30524" w:rsidRPr="00A30524">
        <w:t>1</w:t>
      </w:r>
      <w:r w:rsidR="003D3329" w:rsidRPr="00A30524">
        <w:t>-0</w:t>
      </w:r>
      <w:r w:rsidR="00A30524" w:rsidRPr="00A30524">
        <w:t>2</w:t>
      </w:r>
    </w:p>
    <w:p w14:paraId="5964C3FF" w14:textId="77777777" w:rsidR="009E6B5C" w:rsidRPr="00F76900" w:rsidRDefault="009E6B5C" w:rsidP="00AE715F">
      <w:pPr>
        <w:ind w:left="426" w:right="515"/>
      </w:pPr>
      <w:r w:rsidRPr="00F76900">
        <w:t xml:space="preserve">Rijeka, </w:t>
      </w:r>
      <w:r w:rsidR="008860C6">
        <w:t>08</w:t>
      </w:r>
      <w:r w:rsidR="00EF3270" w:rsidRPr="00F76900">
        <w:t>.0</w:t>
      </w:r>
      <w:r w:rsidR="008860C6">
        <w:t>6</w:t>
      </w:r>
      <w:r w:rsidR="00FB6F95" w:rsidRPr="00F76900">
        <w:t>.202</w:t>
      </w:r>
      <w:r w:rsidR="00F76900" w:rsidRPr="00F76900">
        <w:t>1</w:t>
      </w:r>
      <w:r w:rsidR="00A02FBA" w:rsidRPr="00F76900">
        <w:t>.</w:t>
      </w:r>
    </w:p>
    <w:p w14:paraId="09BFEEF9" w14:textId="77777777" w:rsidR="009E6B5C" w:rsidRDefault="009E6B5C" w:rsidP="00AE715F">
      <w:pPr>
        <w:ind w:left="426" w:right="515"/>
      </w:pPr>
    </w:p>
    <w:p w14:paraId="233F7810" w14:textId="77777777" w:rsidR="009E6B5C" w:rsidRDefault="009E6B5C" w:rsidP="009E6B5C">
      <w:pPr>
        <w:jc w:val="both"/>
      </w:pPr>
      <w:r>
        <w:t>Na temelju članka 11. Pravilnika o načinu i postupku zapošljavanja u Prvoj riječkoj hrvatskoj gimnaziji</w:t>
      </w:r>
      <w:r w:rsidR="001A7821">
        <w:t xml:space="preserve">, </w:t>
      </w:r>
      <w:r>
        <w:t>Povjerenstvo za procjenu i vrednovanje kandidata objavljuje</w:t>
      </w:r>
    </w:p>
    <w:p w14:paraId="54EDBABA" w14:textId="77777777" w:rsidR="009E6B5C" w:rsidRDefault="009E6B5C" w:rsidP="009E6B5C">
      <w:pPr>
        <w:jc w:val="both"/>
      </w:pPr>
    </w:p>
    <w:p w14:paraId="3F216543" w14:textId="77777777" w:rsidR="00BF34DA" w:rsidRDefault="00BF34DA" w:rsidP="009E6B5C">
      <w:pPr>
        <w:jc w:val="both"/>
      </w:pPr>
    </w:p>
    <w:p w14:paraId="7F368032" w14:textId="77777777" w:rsidR="00FB6F95" w:rsidRDefault="00FB6F95" w:rsidP="00FB6F95">
      <w:pPr>
        <w:jc w:val="center"/>
        <w:rPr>
          <w:b/>
        </w:rPr>
      </w:pPr>
      <w:r>
        <w:rPr>
          <w:b/>
        </w:rPr>
        <w:t>PODRUČJA PROVJERE ZA PRIPREMU ZA TESTIRANJE, VRIJEME I MJESTO TESTIRANJA</w:t>
      </w:r>
      <w:r w:rsidR="001A7821">
        <w:rPr>
          <w:b/>
        </w:rPr>
        <w:t xml:space="preserve"> </w:t>
      </w:r>
      <w:r>
        <w:rPr>
          <w:b/>
        </w:rPr>
        <w:t>ZA KANDIDATE PRIJAVLJENE</w:t>
      </w:r>
      <w:r w:rsidR="001A7821">
        <w:rPr>
          <w:b/>
        </w:rPr>
        <w:t xml:space="preserve"> </w:t>
      </w:r>
    </w:p>
    <w:p w14:paraId="68E0FB98" w14:textId="77777777" w:rsidR="001A7821" w:rsidRDefault="001A7821" w:rsidP="00FB6F95">
      <w:pPr>
        <w:jc w:val="center"/>
        <w:rPr>
          <w:b/>
        </w:rPr>
      </w:pPr>
      <w:r>
        <w:rPr>
          <w:b/>
        </w:rPr>
        <w:t>NA NATJEČAJ ZA</w:t>
      </w:r>
      <w:r w:rsidR="00FB6F95">
        <w:rPr>
          <w:b/>
        </w:rPr>
        <w:t xml:space="preserve"> ZAPOŠLJAVANJE NA RADNOM MJESTU:</w:t>
      </w:r>
    </w:p>
    <w:p w14:paraId="1A20D2C2" w14:textId="77777777" w:rsidR="004E1F03" w:rsidRDefault="004E1F03" w:rsidP="008860C6">
      <w:pPr>
        <w:pStyle w:val="Odlomakpopisa"/>
        <w:numPr>
          <w:ilvl w:val="0"/>
          <w:numId w:val="11"/>
        </w:numPr>
        <w:tabs>
          <w:tab w:val="left" w:pos="993"/>
        </w:tabs>
        <w:suppressAutoHyphens/>
        <w:ind w:right="851"/>
      </w:pPr>
      <w:r w:rsidRPr="008860C6">
        <w:rPr>
          <w:b/>
        </w:rPr>
        <w:t>nastavnik/</w:t>
      </w:r>
      <w:proofErr w:type="spellStart"/>
      <w:r w:rsidRPr="008860C6">
        <w:rPr>
          <w:b/>
        </w:rPr>
        <w:t>ca</w:t>
      </w:r>
      <w:proofErr w:type="spellEnd"/>
      <w:r w:rsidR="008860C6" w:rsidRPr="008860C6">
        <w:rPr>
          <w:b/>
        </w:rPr>
        <w:t xml:space="preserve"> biologije</w:t>
      </w:r>
      <w:r w:rsidRPr="008860C6">
        <w:rPr>
          <w:b/>
        </w:rPr>
        <w:t xml:space="preserve">, </w:t>
      </w:r>
      <w:r>
        <w:t xml:space="preserve">neodređeno, puno radno vrijeme </w:t>
      </w:r>
      <w:r w:rsidR="00B62724">
        <w:t>(</w:t>
      </w:r>
      <w:r w:rsidR="008860C6">
        <w:t>2</w:t>
      </w:r>
      <w:r w:rsidR="00B62724">
        <w:t>2 sat</w:t>
      </w:r>
      <w:r w:rsidR="008860C6">
        <w:t>a</w:t>
      </w:r>
      <w:r w:rsidR="00B62724">
        <w:t xml:space="preserve"> nastave) </w:t>
      </w:r>
      <w:r>
        <w:t>- 1 izvršitelj/</w:t>
      </w:r>
      <w:proofErr w:type="spellStart"/>
      <w:r>
        <w:t>ica</w:t>
      </w:r>
      <w:proofErr w:type="spellEnd"/>
    </w:p>
    <w:p w14:paraId="78421C76" w14:textId="77777777" w:rsidR="008860C6" w:rsidRDefault="008860C6" w:rsidP="008860C6">
      <w:pPr>
        <w:pStyle w:val="Odlomakpopisa"/>
        <w:numPr>
          <w:ilvl w:val="0"/>
          <w:numId w:val="11"/>
        </w:numPr>
        <w:tabs>
          <w:tab w:val="left" w:pos="993"/>
        </w:tabs>
        <w:suppressAutoHyphens/>
        <w:ind w:right="851"/>
      </w:pPr>
      <w:r w:rsidRPr="008860C6">
        <w:rPr>
          <w:b/>
        </w:rPr>
        <w:t>nastavnik/</w:t>
      </w:r>
      <w:proofErr w:type="spellStart"/>
      <w:r w:rsidRPr="008860C6">
        <w:rPr>
          <w:b/>
        </w:rPr>
        <w:t>ca</w:t>
      </w:r>
      <w:proofErr w:type="spellEnd"/>
      <w:r w:rsidRPr="008860C6">
        <w:rPr>
          <w:b/>
        </w:rPr>
        <w:t xml:space="preserve"> kemije, </w:t>
      </w:r>
      <w:r>
        <w:t>neodređeno, puno radno vrijeme (22 sata nastave) - 1 izvršitelj/</w:t>
      </w:r>
      <w:proofErr w:type="spellStart"/>
      <w:r>
        <w:t>ica</w:t>
      </w:r>
      <w:proofErr w:type="spellEnd"/>
    </w:p>
    <w:p w14:paraId="1B4ADFB8" w14:textId="77777777" w:rsidR="008860C6" w:rsidRDefault="008860C6" w:rsidP="00B62724">
      <w:pPr>
        <w:tabs>
          <w:tab w:val="left" w:pos="993"/>
        </w:tabs>
        <w:suppressAutoHyphens/>
        <w:ind w:left="993" w:right="851"/>
        <w:jc w:val="both"/>
      </w:pPr>
    </w:p>
    <w:p w14:paraId="22754B45" w14:textId="77777777" w:rsidR="001A7821" w:rsidRDefault="001A7821" w:rsidP="009E6B5C">
      <w:pPr>
        <w:jc w:val="center"/>
        <w:rPr>
          <w:b/>
        </w:rPr>
      </w:pPr>
    </w:p>
    <w:p w14:paraId="08D55D1A" w14:textId="77777777" w:rsidR="00BF34DA" w:rsidRDefault="00BF34DA" w:rsidP="009E6B5C">
      <w:pPr>
        <w:jc w:val="center"/>
        <w:rPr>
          <w:b/>
        </w:rPr>
      </w:pPr>
    </w:p>
    <w:p w14:paraId="7C616969" w14:textId="77777777" w:rsidR="007E5F2A" w:rsidRDefault="00A02FBA" w:rsidP="007E5F2A">
      <w:pPr>
        <w:jc w:val="both"/>
      </w:pPr>
      <w:r>
        <w:t xml:space="preserve">Kandidati/kinje za radno mjesto </w:t>
      </w:r>
      <w:r w:rsidR="00693856" w:rsidRPr="00567FE6">
        <w:rPr>
          <w:b/>
        </w:rPr>
        <w:t>nastavnik/</w:t>
      </w:r>
      <w:proofErr w:type="spellStart"/>
      <w:r w:rsidR="00693856" w:rsidRPr="00567FE6">
        <w:rPr>
          <w:b/>
        </w:rPr>
        <w:t>ca</w:t>
      </w:r>
      <w:proofErr w:type="spellEnd"/>
      <w:r w:rsidR="00693856">
        <w:rPr>
          <w:b/>
        </w:rPr>
        <w:t xml:space="preserve"> </w:t>
      </w:r>
      <w:r w:rsidR="00464149">
        <w:rPr>
          <w:b/>
        </w:rPr>
        <w:t>biologije</w:t>
      </w:r>
      <w:r w:rsidR="004E1F03">
        <w:rPr>
          <w:b/>
        </w:rPr>
        <w:t>,</w:t>
      </w:r>
      <w:r w:rsidR="00464149">
        <w:t xml:space="preserve"> neodređeno, puno radno vrijeme (22 sata nastave) - 1 izvršitelj/</w:t>
      </w:r>
      <w:proofErr w:type="spellStart"/>
      <w:r w:rsidR="00464149">
        <w:t>ica</w:t>
      </w:r>
      <w:proofErr w:type="spellEnd"/>
      <w:r>
        <w:t>, koji</w:t>
      </w:r>
      <w:r w:rsidR="00BF34DA">
        <w:t xml:space="preserve">/e </w:t>
      </w:r>
      <w:r>
        <w:t xml:space="preserve"> ispunjavaju formalne uvjete natječaj</w:t>
      </w:r>
      <w:r w:rsidR="00AA6E2B">
        <w:t>a</w:t>
      </w:r>
      <w:r>
        <w:t xml:space="preserve"> i podnijeli</w:t>
      </w:r>
      <w:r w:rsidR="00BF34DA">
        <w:t xml:space="preserve">/e </w:t>
      </w:r>
      <w:r>
        <w:t>su potpunu/pravodobnu prijavu na natječaj te mogu pristupiti pisanoj provjeri su:</w:t>
      </w:r>
    </w:p>
    <w:p w14:paraId="4015DF79" w14:textId="77777777" w:rsidR="00A02FBA" w:rsidRDefault="00A02FBA" w:rsidP="007E5F2A">
      <w:pPr>
        <w:jc w:val="both"/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1019"/>
        <w:gridCol w:w="5218"/>
      </w:tblGrid>
      <w:tr w:rsidR="00A02FBA" w14:paraId="211C290E" w14:textId="77777777" w:rsidTr="00AA6E2B">
        <w:tc>
          <w:tcPr>
            <w:tcW w:w="1019" w:type="dxa"/>
          </w:tcPr>
          <w:p w14:paraId="222B0864" w14:textId="77777777" w:rsidR="00A02FBA" w:rsidRDefault="00A02FBA" w:rsidP="007E5F2A">
            <w:pPr>
              <w:jc w:val="both"/>
            </w:pPr>
            <w:r>
              <w:t>Redni broj</w:t>
            </w:r>
          </w:p>
        </w:tc>
        <w:tc>
          <w:tcPr>
            <w:tcW w:w="5218" w:type="dxa"/>
          </w:tcPr>
          <w:p w14:paraId="67ED993A" w14:textId="77777777" w:rsidR="00A02FBA" w:rsidRDefault="00A02FBA" w:rsidP="00285FAC">
            <w:pPr>
              <w:jc w:val="both"/>
            </w:pPr>
            <w:r>
              <w:t>INICIJALI</w:t>
            </w:r>
          </w:p>
        </w:tc>
      </w:tr>
      <w:tr w:rsidR="00A02FBA" w14:paraId="40111BE4" w14:textId="77777777" w:rsidTr="00AA6E2B">
        <w:tc>
          <w:tcPr>
            <w:tcW w:w="1019" w:type="dxa"/>
          </w:tcPr>
          <w:p w14:paraId="505FAF8A" w14:textId="77777777" w:rsidR="00A02FBA" w:rsidRDefault="00A02FBA" w:rsidP="007E5F2A">
            <w:pPr>
              <w:jc w:val="both"/>
            </w:pPr>
            <w:r>
              <w:t>1.</w:t>
            </w:r>
          </w:p>
        </w:tc>
        <w:tc>
          <w:tcPr>
            <w:tcW w:w="5218" w:type="dxa"/>
          </w:tcPr>
          <w:p w14:paraId="01DE167B" w14:textId="77777777" w:rsidR="003D21C0" w:rsidRDefault="003D21C0" w:rsidP="00285FAC">
            <w:pPr>
              <w:jc w:val="both"/>
            </w:pPr>
            <w:r>
              <w:t>P.L.</w:t>
            </w:r>
          </w:p>
        </w:tc>
      </w:tr>
      <w:tr w:rsidR="000A60D9" w14:paraId="2CE28137" w14:textId="77777777" w:rsidTr="00AA6E2B">
        <w:tc>
          <w:tcPr>
            <w:tcW w:w="1019" w:type="dxa"/>
          </w:tcPr>
          <w:p w14:paraId="6B67BDF0" w14:textId="77777777" w:rsidR="000A60D9" w:rsidRDefault="000A60D9" w:rsidP="007E5F2A">
            <w:pPr>
              <w:jc w:val="both"/>
            </w:pPr>
            <w:r>
              <w:t>2.</w:t>
            </w:r>
          </w:p>
        </w:tc>
        <w:tc>
          <w:tcPr>
            <w:tcW w:w="5218" w:type="dxa"/>
          </w:tcPr>
          <w:p w14:paraId="05EE954E" w14:textId="77777777" w:rsidR="000A60D9" w:rsidRDefault="003D21C0" w:rsidP="00285FAC">
            <w:pPr>
              <w:jc w:val="both"/>
            </w:pPr>
            <w:r>
              <w:t>L.Š.</w:t>
            </w:r>
          </w:p>
        </w:tc>
      </w:tr>
      <w:tr w:rsidR="00D24E2D" w14:paraId="477D49EE" w14:textId="77777777" w:rsidTr="00AA6E2B">
        <w:tc>
          <w:tcPr>
            <w:tcW w:w="1019" w:type="dxa"/>
          </w:tcPr>
          <w:p w14:paraId="0883F772" w14:textId="77777777" w:rsidR="00D24E2D" w:rsidRDefault="00D24E2D" w:rsidP="007E5F2A">
            <w:pPr>
              <w:jc w:val="both"/>
            </w:pPr>
            <w:r>
              <w:t>3.</w:t>
            </w:r>
          </w:p>
        </w:tc>
        <w:tc>
          <w:tcPr>
            <w:tcW w:w="5218" w:type="dxa"/>
          </w:tcPr>
          <w:p w14:paraId="49B8896F" w14:textId="77777777" w:rsidR="00D24E2D" w:rsidRDefault="003D21C0" w:rsidP="00285FAC">
            <w:pPr>
              <w:jc w:val="both"/>
            </w:pPr>
            <w:r>
              <w:t>A.J.</w:t>
            </w:r>
          </w:p>
        </w:tc>
      </w:tr>
      <w:tr w:rsidR="000A60D9" w14:paraId="4606F925" w14:textId="77777777" w:rsidTr="00AA6E2B">
        <w:tc>
          <w:tcPr>
            <w:tcW w:w="1019" w:type="dxa"/>
          </w:tcPr>
          <w:p w14:paraId="2C8A0ACD" w14:textId="77777777" w:rsidR="000A60D9" w:rsidRDefault="00D24E2D" w:rsidP="007E5F2A">
            <w:pPr>
              <w:jc w:val="both"/>
            </w:pPr>
            <w:r>
              <w:t>4</w:t>
            </w:r>
            <w:r w:rsidR="000A60D9">
              <w:t>.</w:t>
            </w:r>
          </w:p>
        </w:tc>
        <w:tc>
          <w:tcPr>
            <w:tcW w:w="5218" w:type="dxa"/>
          </w:tcPr>
          <w:p w14:paraId="46CD1E0F" w14:textId="77777777" w:rsidR="000A60D9" w:rsidRDefault="003D21C0" w:rsidP="00285FAC">
            <w:pPr>
              <w:jc w:val="both"/>
            </w:pPr>
            <w:r>
              <w:t>D.G.</w:t>
            </w:r>
          </w:p>
        </w:tc>
      </w:tr>
      <w:tr w:rsidR="00567FE6" w14:paraId="7F4E576A" w14:textId="77777777" w:rsidTr="00AA6E2B">
        <w:tc>
          <w:tcPr>
            <w:tcW w:w="1019" w:type="dxa"/>
          </w:tcPr>
          <w:p w14:paraId="1490D62A" w14:textId="77777777" w:rsidR="00567FE6" w:rsidRDefault="00567FE6" w:rsidP="007E5F2A">
            <w:pPr>
              <w:jc w:val="both"/>
            </w:pPr>
            <w:r>
              <w:t>5.</w:t>
            </w:r>
          </w:p>
        </w:tc>
        <w:tc>
          <w:tcPr>
            <w:tcW w:w="5218" w:type="dxa"/>
          </w:tcPr>
          <w:p w14:paraId="1374B4F2" w14:textId="77777777" w:rsidR="00567FE6" w:rsidRDefault="003D21C0" w:rsidP="00285FAC">
            <w:pPr>
              <w:jc w:val="both"/>
            </w:pPr>
            <w:r>
              <w:t>S.Č.</w:t>
            </w:r>
          </w:p>
        </w:tc>
      </w:tr>
      <w:tr w:rsidR="00567FE6" w14:paraId="5EBD69C0" w14:textId="77777777" w:rsidTr="00AA6E2B">
        <w:tc>
          <w:tcPr>
            <w:tcW w:w="1019" w:type="dxa"/>
          </w:tcPr>
          <w:p w14:paraId="7B7C83DA" w14:textId="77777777" w:rsidR="00567FE6" w:rsidRDefault="00567FE6" w:rsidP="007E5F2A">
            <w:pPr>
              <w:jc w:val="both"/>
            </w:pPr>
            <w:r>
              <w:t>6.</w:t>
            </w:r>
          </w:p>
        </w:tc>
        <w:tc>
          <w:tcPr>
            <w:tcW w:w="5218" w:type="dxa"/>
          </w:tcPr>
          <w:p w14:paraId="72DB3642" w14:textId="77777777" w:rsidR="00567FE6" w:rsidRDefault="003D21C0" w:rsidP="00285FAC">
            <w:pPr>
              <w:jc w:val="both"/>
            </w:pPr>
            <w:r>
              <w:t>A.D.</w:t>
            </w:r>
          </w:p>
        </w:tc>
      </w:tr>
    </w:tbl>
    <w:p w14:paraId="238EDA9F" w14:textId="77777777" w:rsidR="004E1F03" w:rsidRDefault="004E1F03" w:rsidP="007E5F2A">
      <w:pPr>
        <w:jc w:val="both"/>
        <w:rPr>
          <w:b/>
        </w:rPr>
      </w:pPr>
    </w:p>
    <w:p w14:paraId="3A65C082" w14:textId="77777777" w:rsidR="00464149" w:rsidRDefault="00464149" w:rsidP="007E5F2A">
      <w:pPr>
        <w:jc w:val="both"/>
        <w:rPr>
          <w:b/>
        </w:rPr>
      </w:pPr>
    </w:p>
    <w:p w14:paraId="6C96FE49" w14:textId="77777777" w:rsidR="00464149" w:rsidRDefault="00464149" w:rsidP="00464149">
      <w:pPr>
        <w:jc w:val="both"/>
      </w:pPr>
      <w:r>
        <w:t xml:space="preserve">Kandidati/kinje za radno mjesto </w:t>
      </w:r>
      <w:r w:rsidRPr="00567FE6">
        <w:rPr>
          <w:b/>
        </w:rPr>
        <w:t>nastavnik/</w:t>
      </w:r>
      <w:proofErr w:type="spellStart"/>
      <w:r w:rsidRPr="00567FE6">
        <w:rPr>
          <w:b/>
        </w:rPr>
        <w:t>ca</w:t>
      </w:r>
      <w:proofErr w:type="spellEnd"/>
      <w:r>
        <w:rPr>
          <w:b/>
        </w:rPr>
        <w:t xml:space="preserve"> kemije,</w:t>
      </w:r>
      <w:r>
        <w:t xml:space="preserve"> neodređeno, puno radno vrijeme (22 sata nastave) - 1 izvršitelj/</w:t>
      </w:r>
      <w:proofErr w:type="spellStart"/>
      <w:r>
        <w:t>ica</w:t>
      </w:r>
      <w:proofErr w:type="spellEnd"/>
      <w:r>
        <w:t>, koji/e  ispunjavaju formalne uvjete natječaja i podnijeli/e su potpunu/pravodobnu prijavu na natječaj te mogu pristupiti pisanoj provjeri su:</w:t>
      </w:r>
    </w:p>
    <w:p w14:paraId="77A62629" w14:textId="77777777" w:rsidR="00464149" w:rsidRDefault="00464149" w:rsidP="00464149">
      <w:pPr>
        <w:jc w:val="both"/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1019"/>
        <w:gridCol w:w="5218"/>
      </w:tblGrid>
      <w:tr w:rsidR="00464149" w14:paraId="51564C0E" w14:textId="77777777" w:rsidTr="00891111">
        <w:tc>
          <w:tcPr>
            <w:tcW w:w="1019" w:type="dxa"/>
          </w:tcPr>
          <w:p w14:paraId="3C12E59C" w14:textId="77777777" w:rsidR="00464149" w:rsidRDefault="00464149" w:rsidP="00891111">
            <w:pPr>
              <w:jc w:val="both"/>
            </w:pPr>
            <w:r>
              <w:t>Redni broj</w:t>
            </w:r>
          </w:p>
        </w:tc>
        <w:tc>
          <w:tcPr>
            <w:tcW w:w="5218" w:type="dxa"/>
          </w:tcPr>
          <w:p w14:paraId="3BFF6F1C" w14:textId="77777777" w:rsidR="00464149" w:rsidRDefault="00464149" w:rsidP="00891111">
            <w:pPr>
              <w:jc w:val="both"/>
            </w:pPr>
            <w:r>
              <w:t>INICIJALI</w:t>
            </w:r>
          </w:p>
        </w:tc>
      </w:tr>
      <w:tr w:rsidR="00464149" w14:paraId="18252B5D" w14:textId="77777777" w:rsidTr="00891111">
        <w:tc>
          <w:tcPr>
            <w:tcW w:w="1019" w:type="dxa"/>
          </w:tcPr>
          <w:p w14:paraId="76B0887A" w14:textId="77777777" w:rsidR="00464149" w:rsidRDefault="00464149" w:rsidP="00891111">
            <w:pPr>
              <w:jc w:val="both"/>
            </w:pPr>
            <w:r>
              <w:t>1.</w:t>
            </w:r>
          </w:p>
        </w:tc>
        <w:tc>
          <w:tcPr>
            <w:tcW w:w="5218" w:type="dxa"/>
          </w:tcPr>
          <w:p w14:paraId="6D70B6E4" w14:textId="77777777" w:rsidR="00464149" w:rsidRDefault="00464149" w:rsidP="00891111">
            <w:pPr>
              <w:jc w:val="both"/>
            </w:pPr>
            <w:r>
              <w:t>P.L.</w:t>
            </w:r>
          </w:p>
        </w:tc>
      </w:tr>
      <w:tr w:rsidR="00464149" w14:paraId="55C8425A" w14:textId="77777777" w:rsidTr="00891111">
        <w:tc>
          <w:tcPr>
            <w:tcW w:w="1019" w:type="dxa"/>
          </w:tcPr>
          <w:p w14:paraId="64FD3CDD" w14:textId="77777777" w:rsidR="00464149" w:rsidRDefault="00464149" w:rsidP="00891111">
            <w:pPr>
              <w:jc w:val="both"/>
            </w:pPr>
            <w:r>
              <w:t>2.</w:t>
            </w:r>
          </w:p>
        </w:tc>
        <w:tc>
          <w:tcPr>
            <w:tcW w:w="5218" w:type="dxa"/>
          </w:tcPr>
          <w:p w14:paraId="6214DF52" w14:textId="77777777" w:rsidR="00464149" w:rsidRDefault="00464149" w:rsidP="00891111">
            <w:pPr>
              <w:jc w:val="both"/>
            </w:pPr>
            <w:r>
              <w:t>R.S.</w:t>
            </w:r>
          </w:p>
        </w:tc>
      </w:tr>
      <w:tr w:rsidR="00464149" w14:paraId="0842AFD9" w14:textId="77777777" w:rsidTr="00891111">
        <w:tc>
          <w:tcPr>
            <w:tcW w:w="1019" w:type="dxa"/>
          </w:tcPr>
          <w:p w14:paraId="7EA6504E" w14:textId="77777777" w:rsidR="00464149" w:rsidRDefault="00464149" w:rsidP="00891111">
            <w:pPr>
              <w:jc w:val="both"/>
            </w:pPr>
            <w:r>
              <w:t>3.</w:t>
            </w:r>
          </w:p>
        </w:tc>
        <w:tc>
          <w:tcPr>
            <w:tcW w:w="5218" w:type="dxa"/>
          </w:tcPr>
          <w:p w14:paraId="4D63C9D4" w14:textId="77777777" w:rsidR="00464149" w:rsidRDefault="00464149" w:rsidP="00891111">
            <w:pPr>
              <w:jc w:val="both"/>
            </w:pPr>
            <w:r>
              <w:t>K.P.</w:t>
            </w:r>
          </w:p>
        </w:tc>
      </w:tr>
      <w:tr w:rsidR="00464149" w14:paraId="70B0A752" w14:textId="77777777" w:rsidTr="00891111">
        <w:tc>
          <w:tcPr>
            <w:tcW w:w="1019" w:type="dxa"/>
          </w:tcPr>
          <w:p w14:paraId="0160C58B" w14:textId="77777777" w:rsidR="00464149" w:rsidRDefault="00464149" w:rsidP="00891111">
            <w:pPr>
              <w:jc w:val="both"/>
            </w:pPr>
            <w:r>
              <w:t>4.</w:t>
            </w:r>
          </w:p>
        </w:tc>
        <w:tc>
          <w:tcPr>
            <w:tcW w:w="5218" w:type="dxa"/>
          </w:tcPr>
          <w:p w14:paraId="78871153" w14:textId="77777777" w:rsidR="00464149" w:rsidRDefault="00464149" w:rsidP="00891111">
            <w:pPr>
              <w:jc w:val="both"/>
            </w:pPr>
            <w:r>
              <w:t>D.G.</w:t>
            </w:r>
          </w:p>
        </w:tc>
      </w:tr>
      <w:tr w:rsidR="00464149" w14:paraId="0794A462" w14:textId="77777777" w:rsidTr="00891111">
        <w:tc>
          <w:tcPr>
            <w:tcW w:w="1019" w:type="dxa"/>
          </w:tcPr>
          <w:p w14:paraId="440FD812" w14:textId="77777777" w:rsidR="00464149" w:rsidRDefault="00464149" w:rsidP="00891111">
            <w:pPr>
              <w:jc w:val="both"/>
            </w:pPr>
            <w:r>
              <w:t>5.</w:t>
            </w:r>
          </w:p>
        </w:tc>
        <w:tc>
          <w:tcPr>
            <w:tcW w:w="5218" w:type="dxa"/>
          </w:tcPr>
          <w:p w14:paraId="2EE0F7F1" w14:textId="77777777" w:rsidR="00464149" w:rsidRDefault="00464149" w:rsidP="00891111">
            <w:pPr>
              <w:jc w:val="both"/>
            </w:pPr>
            <w:r>
              <w:t>I.B.</w:t>
            </w:r>
          </w:p>
        </w:tc>
      </w:tr>
      <w:tr w:rsidR="00464149" w14:paraId="772041C8" w14:textId="77777777" w:rsidTr="00891111">
        <w:tc>
          <w:tcPr>
            <w:tcW w:w="1019" w:type="dxa"/>
          </w:tcPr>
          <w:p w14:paraId="6C72F02E" w14:textId="77777777" w:rsidR="00464149" w:rsidRDefault="00464149" w:rsidP="00891111">
            <w:pPr>
              <w:jc w:val="both"/>
            </w:pPr>
            <w:r>
              <w:t>6.</w:t>
            </w:r>
          </w:p>
        </w:tc>
        <w:tc>
          <w:tcPr>
            <w:tcW w:w="5218" w:type="dxa"/>
          </w:tcPr>
          <w:p w14:paraId="107517D7" w14:textId="77777777" w:rsidR="00464149" w:rsidRDefault="00464149" w:rsidP="00891111">
            <w:pPr>
              <w:jc w:val="both"/>
            </w:pPr>
            <w:r>
              <w:t>S.Č.</w:t>
            </w:r>
          </w:p>
        </w:tc>
      </w:tr>
    </w:tbl>
    <w:p w14:paraId="2B889C14" w14:textId="77777777" w:rsidR="00464149" w:rsidRDefault="00464149" w:rsidP="00464149">
      <w:pPr>
        <w:jc w:val="both"/>
        <w:rPr>
          <w:b/>
        </w:rPr>
      </w:pPr>
    </w:p>
    <w:p w14:paraId="32D88003" w14:textId="77777777" w:rsidR="00464149" w:rsidRDefault="00464149" w:rsidP="007E5F2A">
      <w:pPr>
        <w:jc w:val="both"/>
        <w:rPr>
          <w:b/>
        </w:rPr>
      </w:pPr>
    </w:p>
    <w:p w14:paraId="36B3B747" w14:textId="77777777" w:rsidR="00464149" w:rsidRDefault="00464149" w:rsidP="007E5F2A">
      <w:pPr>
        <w:jc w:val="both"/>
        <w:rPr>
          <w:b/>
        </w:rPr>
      </w:pPr>
    </w:p>
    <w:p w14:paraId="278ADD83" w14:textId="77777777" w:rsidR="00B62724" w:rsidRDefault="00B62724" w:rsidP="007E5F2A">
      <w:pPr>
        <w:jc w:val="both"/>
        <w:rPr>
          <w:b/>
        </w:rPr>
      </w:pPr>
    </w:p>
    <w:p w14:paraId="15609F58" w14:textId="77777777" w:rsidR="00F5289B" w:rsidRPr="00F76900" w:rsidRDefault="00AA6E2B" w:rsidP="007E5F2A">
      <w:pPr>
        <w:jc w:val="both"/>
        <w:rPr>
          <w:b/>
        </w:rPr>
      </w:pPr>
      <w:r w:rsidRPr="00C226D0">
        <w:rPr>
          <w:b/>
        </w:rPr>
        <w:t xml:space="preserve">Pisana provjera </w:t>
      </w:r>
      <w:r w:rsidRPr="00F76900">
        <w:rPr>
          <w:b/>
        </w:rPr>
        <w:t xml:space="preserve">održat će se </w:t>
      </w:r>
      <w:r w:rsidR="00285FAC" w:rsidRPr="00F76900">
        <w:rPr>
          <w:b/>
        </w:rPr>
        <w:t xml:space="preserve">u </w:t>
      </w:r>
      <w:r w:rsidR="00A0431F">
        <w:rPr>
          <w:b/>
        </w:rPr>
        <w:t>petak</w:t>
      </w:r>
      <w:r w:rsidR="00F76900" w:rsidRPr="00F76900">
        <w:rPr>
          <w:b/>
        </w:rPr>
        <w:t xml:space="preserve"> </w:t>
      </w:r>
      <w:r w:rsidR="00A0431F">
        <w:rPr>
          <w:b/>
        </w:rPr>
        <w:t>11</w:t>
      </w:r>
      <w:r w:rsidR="00F76900" w:rsidRPr="00F76900">
        <w:rPr>
          <w:b/>
        </w:rPr>
        <w:t>.0</w:t>
      </w:r>
      <w:r w:rsidR="00A0431F">
        <w:rPr>
          <w:b/>
        </w:rPr>
        <w:t>6</w:t>
      </w:r>
      <w:r w:rsidR="002E0EE2" w:rsidRPr="00F76900">
        <w:rPr>
          <w:b/>
        </w:rPr>
        <w:t>.</w:t>
      </w:r>
      <w:r w:rsidR="00567FE6" w:rsidRPr="00F76900">
        <w:rPr>
          <w:b/>
        </w:rPr>
        <w:t>202</w:t>
      </w:r>
      <w:r w:rsidR="00464149">
        <w:rPr>
          <w:b/>
        </w:rPr>
        <w:t>1</w:t>
      </w:r>
      <w:r w:rsidRPr="00F76900">
        <w:rPr>
          <w:b/>
        </w:rPr>
        <w:t xml:space="preserve">. godine u </w:t>
      </w:r>
      <w:r w:rsidR="00C226D0" w:rsidRPr="00F76900">
        <w:rPr>
          <w:b/>
        </w:rPr>
        <w:t>1</w:t>
      </w:r>
      <w:r w:rsidR="00A0431F">
        <w:rPr>
          <w:b/>
        </w:rPr>
        <w:t>1</w:t>
      </w:r>
      <w:r w:rsidR="00567FE6" w:rsidRPr="00F76900">
        <w:rPr>
          <w:b/>
        </w:rPr>
        <w:t xml:space="preserve">:00 </w:t>
      </w:r>
      <w:r w:rsidR="00285FAC" w:rsidRPr="00F76900">
        <w:rPr>
          <w:b/>
        </w:rPr>
        <w:t xml:space="preserve">sati </w:t>
      </w:r>
      <w:r w:rsidRPr="00F76900">
        <w:rPr>
          <w:b/>
        </w:rPr>
        <w:t xml:space="preserve">u </w:t>
      </w:r>
      <w:r w:rsidR="00A0431F">
        <w:rPr>
          <w:b/>
        </w:rPr>
        <w:t>učionici 003</w:t>
      </w:r>
      <w:r w:rsidRPr="00F76900">
        <w:rPr>
          <w:b/>
        </w:rPr>
        <w:t xml:space="preserve"> Prve riječke hrvatske gimnazije, Rijeka, Frana Kurelca 1</w:t>
      </w:r>
      <w:r w:rsidR="00F76900" w:rsidRPr="00F76900">
        <w:rPr>
          <w:b/>
        </w:rPr>
        <w:t>.</w:t>
      </w:r>
    </w:p>
    <w:p w14:paraId="36CDA1A6" w14:textId="77777777" w:rsidR="00F5289B" w:rsidRPr="00F5289B" w:rsidRDefault="00F5289B" w:rsidP="00F5289B">
      <w:pPr>
        <w:tabs>
          <w:tab w:val="left" w:pos="993"/>
        </w:tabs>
        <w:suppressAutoHyphens/>
        <w:ind w:left="720" w:right="1276"/>
        <w:jc w:val="both"/>
      </w:pPr>
    </w:p>
    <w:p w14:paraId="09BF3D5E" w14:textId="77777777" w:rsidR="006C5539" w:rsidRDefault="006C5539" w:rsidP="007E5F2A">
      <w:pPr>
        <w:jc w:val="both"/>
        <w:rPr>
          <w:b/>
        </w:rPr>
      </w:pPr>
      <w:r w:rsidRPr="00154F22">
        <w:rPr>
          <w:b/>
        </w:rPr>
        <w:t xml:space="preserve">Sukladno epidemiološkim </w:t>
      </w:r>
      <w:r w:rsidRPr="006016E0">
        <w:rPr>
          <w:b/>
        </w:rPr>
        <w:t xml:space="preserve">mjerama i </w:t>
      </w:r>
      <w:r w:rsidR="006016E0" w:rsidRPr="006016E0">
        <w:rPr>
          <w:b/>
        </w:rPr>
        <w:t>P</w:t>
      </w:r>
      <w:r w:rsidRPr="006016E0">
        <w:rPr>
          <w:b/>
        </w:rPr>
        <w:t>rotokolu</w:t>
      </w:r>
      <w:r w:rsidR="006016E0" w:rsidRPr="006016E0">
        <w:rPr>
          <w:b/>
        </w:rPr>
        <w:t xml:space="preserve"> Prve riječke hrvatske gimnazije - Upute za sprečavanje i suzbijanje epidemije COVID-19,</w:t>
      </w:r>
      <w:r w:rsidRPr="006016E0">
        <w:rPr>
          <w:b/>
        </w:rPr>
        <w:t xml:space="preserve">  obavezno je nošenje maske u školskoj zgradi. Kandidati su obavezni </w:t>
      </w:r>
      <w:r w:rsidRPr="00154F22">
        <w:rPr>
          <w:b/>
        </w:rPr>
        <w:t xml:space="preserve">ući u školsku zgradu na bočni ulaz škole (u </w:t>
      </w:r>
      <w:proofErr w:type="spellStart"/>
      <w:r w:rsidRPr="00154F22">
        <w:rPr>
          <w:b/>
        </w:rPr>
        <w:t>Strohalovoj</w:t>
      </w:r>
      <w:proofErr w:type="spellEnd"/>
      <w:r w:rsidRPr="00154F22">
        <w:rPr>
          <w:b/>
        </w:rPr>
        <w:t xml:space="preserve"> ulici) dovoljno </w:t>
      </w:r>
      <w:r w:rsidR="006016E0">
        <w:rPr>
          <w:b/>
        </w:rPr>
        <w:t>vremena prije početka pisane provjere</w:t>
      </w:r>
      <w:r w:rsidRPr="00154F22">
        <w:rPr>
          <w:b/>
        </w:rPr>
        <w:t xml:space="preserve"> kako bi obavili proceduru ulaska u š</w:t>
      </w:r>
      <w:r w:rsidR="006016E0">
        <w:rPr>
          <w:b/>
        </w:rPr>
        <w:t xml:space="preserve">kolsku zgradu (unos </w:t>
      </w:r>
      <w:r w:rsidR="00C226D0">
        <w:rPr>
          <w:b/>
        </w:rPr>
        <w:t>osobnih podataka</w:t>
      </w:r>
      <w:r w:rsidR="006016E0">
        <w:rPr>
          <w:b/>
        </w:rPr>
        <w:t>, mjerenje temperature,</w:t>
      </w:r>
      <w:r w:rsidR="006016E0" w:rsidRPr="00AA42DE">
        <w:rPr>
          <w:b/>
        </w:rPr>
        <w:t xml:space="preserve"> dezinfe</w:t>
      </w:r>
      <w:r w:rsidR="00BF34DA">
        <w:rPr>
          <w:b/>
        </w:rPr>
        <w:t>kcija ruku i nogu</w:t>
      </w:r>
      <w:r w:rsidR="006016E0" w:rsidRPr="00AA42DE">
        <w:rPr>
          <w:b/>
        </w:rPr>
        <w:t>)</w:t>
      </w:r>
      <w:r w:rsidRPr="00AA42DE">
        <w:rPr>
          <w:b/>
        </w:rPr>
        <w:t>.</w:t>
      </w:r>
    </w:p>
    <w:p w14:paraId="08A1ED62" w14:textId="77777777" w:rsidR="00F76900" w:rsidRPr="00AA42DE" w:rsidRDefault="00A9550B" w:rsidP="007E5F2A">
      <w:pPr>
        <w:jc w:val="both"/>
        <w:rPr>
          <w:b/>
        </w:rPr>
      </w:pPr>
      <w:r>
        <w:rPr>
          <w:b/>
        </w:rPr>
        <w:t>Učionica 003 nalazi se</w:t>
      </w:r>
      <w:r w:rsidR="00F76900">
        <w:rPr>
          <w:b/>
        </w:rPr>
        <w:t xml:space="preserve"> na istom katu gdje se nalazi i bočni ulaz škole.</w:t>
      </w:r>
    </w:p>
    <w:p w14:paraId="471C7ED9" w14:textId="77777777" w:rsidR="00AA6E2B" w:rsidRPr="00AA42DE" w:rsidRDefault="00AA6E2B" w:rsidP="007E5F2A">
      <w:pPr>
        <w:jc w:val="both"/>
      </w:pPr>
    </w:p>
    <w:p w14:paraId="2B3B3827" w14:textId="77777777" w:rsidR="00B62724" w:rsidRPr="00F76900" w:rsidRDefault="00AA6E2B" w:rsidP="007E5F2A">
      <w:pPr>
        <w:jc w:val="both"/>
      </w:pPr>
      <w:r w:rsidRPr="00AA42DE">
        <w:t xml:space="preserve">Pisana provjera </w:t>
      </w:r>
      <w:r w:rsidRPr="00F76900">
        <w:t>obuhvaća provjeru osnovnog poznavanja propisa iz djelokruga rada nastavnika</w:t>
      </w:r>
      <w:r w:rsidR="00B62724" w:rsidRPr="00F76900">
        <w:t>.</w:t>
      </w:r>
    </w:p>
    <w:p w14:paraId="19E60A89" w14:textId="77777777" w:rsidR="00B62724" w:rsidRPr="00F76900" w:rsidRDefault="00B62724" w:rsidP="007E5F2A">
      <w:pPr>
        <w:jc w:val="both"/>
      </w:pPr>
    </w:p>
    <w:p w14:paraId="292EDF7F" w14:textId="77777777" w:rsidR="00AA6E2B" w:rsidRPr="00AA42DE" w:rsidRDefault="00427DF9" w:rsidP="007E5F2A">
      <w:pPr>
        <w:jc w:val="both"/>
      </w:pPr>
      <w:r w:rsidRPr="00F76900">
        <w:t>Provjera</w:t>
      </w:r>
      <w:r w:rsidR="00AA6E2B" w:rsidRPr="00F76900">
        <w:t xml:space="preserve"> informatičke pism</w:t>
      </w:r>
      <w:r w:rsidRPr="00F76900">
        <w:t xml:space="preserve">enosti </w:t>
      </w:r>
      <w:r w:rsidRPr="00AA42DE">
        <w:t>neće se p</w:t>
      </w:r>
      <w:r w:rsidR="00AA42DE" w:rsidRPr="00AA42DE">
        <w:t>rovesti zbog epidemioloških razloga.</w:t>
      </w:r>
    </w:p>
    <w:p w14:paraId="0640C7AF" w14:textId="77777777" w:rsidR="00AA6E2B" w:rsidRPr="00567FE6" w:rsidRDefault="00AA6E2B" w:rsidP="007E5F2A">
      <w:pPr>
        <w:jc w:val="both"/>
        <w:rPr>
          <w:color w:val="FF0000"/>
        </w:rPr>
      </w:pPr>
    </w:p>
    <w:p w14:paraId="7E392F0E" w14:textId="77777777" w:rsidR="007E5F2A" w:rsidRPr="005829E8" w:rsidRDefault="007E5F2A" w:rsidP="007E5F2A">
      <w:pPr>
        <w:rPr>
          <w:u w:val="single"/>
        </w:rPr>
      </w:pPr>
      <w:r w:rsidRPr="005829E8">
        <w:rPr>
          <w:u w:val="single"/>
        </w:rPr>
        <w:t>Izvori za pripremu:</w:t>
      </w:r>
    </w:p>
    <w:p w14:paraId="72CF2BE9" w14:textId="77777777" w:rsidR="007E5F2A" w:rsidRPr="00567FE6" w:rsidRDefault="007E5F2A" w:rsidP="00C226D0">
      <w:pPr>
        <w:rPr>
          <w:color w:val="FF0000"/>
        </w:rPr>
      </w:pPr>
      <w:r w:rsidRPr="00154F22">
        <w:t>1. Zakon o odgoju i obrazovanju u osnovnoj i</w:t>
      </w:r>
      <w:r w:rsidR="00154F22">
        <w:t xml:space="preserve"> srednjoj školi (NN 89/08, 86/0</w:t>
      </w:r>
      <w:r w:rsidRPr="00154F22">
        <w:t>9, 92/10, 105/10, 90/11, 5/12, 16/12, 86/12, 126/12, 94/13, 152/14, 7/17, 68</w:t>
      </w:r>
      <w:r w:rsidRPr="00154F22">
        <w:rPr>
          <w:szCs w:val="22"/>
        </w:rPr>
        <w:t>/18</w:t>
      </w:r>
      <w:r w:rsidR="006C5539" w:rsidRPr="00154F22">
        <w:rPr>
          <w:szCs w:val="22"/>
        </w:rPr>
        <w:t>, 98/19 i </w:t>
      </w:r>
      <w:r w:rsidR="006C5539" w:rsidRPr="00154F22">
        <w:rPr>
          <w:bCs/>
          <w:szCs w:val="22"/>
        </w:rPr>
        <w:t>64/20</w:t>
      </w:r>
      <w:r w:rsidRPr="00154F22">
        <w:rPr>
          <w:szCs w:val="22"/>
        </w:rPr>
        <w:t>)</w:t>
      </w:r>
      <w:r w:rsidR="00AA6E2B" w:rsidRPr="00154F22">
        <w:rPr>
          <w:szCs w:val="22"/>
        </w:rPr>
        <w:t>,</w:t>
      </w:r>
      <w:r w:rsidRPr="00154F22">
        <w:br/>
      </w:r>
      <w:r w:rsidR="002417E2" w:rsidRPr="00154F22">
        <w:t>2</w:t>
      </w:r>
      <w:r w:rsidRPr="00154F22">
        <w:t>.Pravilnik o načinima, postupcima i elementima vrednovanja učenika u osnovnoj i srednjoj školi (NN 112/10</w:t>
      </w:r>
      <w:r w:rsidR="00EF3270" w:rsidRPr="00154F22">
        <w:t>, 82/19</w:t>
      </w:r>
      <w:r w:rsidR="00154F22" w:rsidRPr="00154F22">
        <w:t xml:space="preserve">, </w:t>
      </w:r>
      <w:r w:rsidR="00154F22" w:rsidRPr="00154F22">
        <w:rPr>
          <w:bCs/>
        </w:rPr>
        <w:t>43/20</w:t>
      </w:r>
      <w:r w:rsidRPr="00154F22">
        <w:t>)</w:t>
      </w:r>
      <w:r w:rsidR="00EF3270" w:rsidRPr="00154F22">
        <w:t>,</w:t>
      </w:r>
      <w:r w:rsidRPr="00154F22">
        <w:br/>
      </w:r>
      <w:r w:rsidR="002417E2" w:rsidRPr="00154F22">
        <w:t>3</w:t>
      </w:r>
      <w:r w:rsidRPr="00154F22">
        <w:t>.Pravilnik o kriterijima za izricanje p</w:t>
      </w:r>
      <w:r w:rsidR="00C82BF9" w:rsidRPr="00154F22">
        <w:t>edagoških mjera (NN 94/15, 3/17</w:t>
      </w:r>
      <w:r w:rsidRPr="00154F22">
        <w:t>)</w:t>
      </w:r>
      <w:r w:rsidR="00C82BF9" w:rsidRPr="00154F22">
        <w:t>,</w:t>
      </w:r>
      <w:r w:rsidRPr="00154F22">
        <w:br/>
      </w:r>
      <w:r w:rsidR="002417E2" w:rsidRPr="00154F22">
        <w:t>4</w:t>
      </w:r>
      <w:r w:rsidRPr="00154F22">
        <w:t xml:space="preserve">.Pravilnik o </w:t>
      </w:r>
      <w:r w:rsidR="002417E2" w:rsidRPr="00154F22">
        <w:t>izvođenju izleta, ekskurzija i drugih odgojno-obrazovnih aktivnosti izvan škole</w:t>
      </w:r>
      <w:r w:rsidRPr="00154F22">
        <w:t xml:space="preserve"> (NN </w:t>
      </w:r>
      <w:r w:rsidR="00E83D85" w:rsidRPr="00154F22">
        <w:t>87/14, 81/15)</w:t>
      </w:r>
      <w:r w:rsidR="00C82BF9" w:rsidRPr="00154F22">
        <w:t>,</w:t>
      </w:r>
    </w:p>
    <w:p w14:paraId="10D4855B" w14:textId="77777777" w:rsidR="00E83D85" w:rsidRPr="00154F22" w:rsidRDefault="00E83D85" w:rsidP="00C226D0">
      <w:pPr>
        <w:pStyle w:val="Bezproreda"/>
      </w:pPr>
      <w:r w:rsidRPr="00154F22">
        <w:t>5. P</w:t>
      </w:r>
      <w:hyperlink r:id="rId7" w:tooltip="PRAVILNIK O NAČINU POSTUPANJA ODGOJNO-OBRAZOVNIH RADNIKA ŠKOLSKIH USTANOVA U PODUZIMANJU MJERA ZAŠTITE PRAVA UČENIKA TE PRIJAVE SVAKOG KRŠENJA TIH PRAVA NADLEŽNIM TIJELIMA" w:history="1">
        <w:r w:rsidRPr="00154F22">
          <w:t>ravilnik o načinu postupanja odgojno-obrazovnih radnika školskih ustanova u poduzimanju mjera zaštite prava učenika te prijave svakog kršenja tih prava nadležnim tijelima</w:t>
        </w:r>
      </w:hyperlink>
      <w:r w:rsidRPr="00154F22">
        <w:t xml:space="preserve"> (NN 132/13),</w:t>
      </w:r>
    </w:p>
    <w:p w14:paraId="440CA357" w14:textId="77777777" w:rsidR="000E4377" w:rsidRPr="005829E8" w:rsidRDefault="000E4377" w:rsidP="00C226D0">
      <w:r w:rsidRPr="00154F22">
        <w:t>6. Protokol o postupanju u slučaju nasilja među djecom i mladima</w:t>
      </w:r>
      <w:r w:rsidR="00290D11" w:rsidRPr="00154F22">
        <w:t>, listopad 200</w:t>
      </w:r>
      <w:r w:rsidRPr="00154F22">
        <w:t>4.</w:t>
      </w:r>
      <w:r w:rsidR="002C20DF" w:rsidRPr="00154F22">
        <w:t xml:space="preserve">, </w:t>
      </w:r>
      <w:r w:rsidRPr="00154F22">
        <w:t xml:space="preserve"> </w:t>
      </w:r>
      <w:hyperlink r:id="rId8" w:history="1">
        <w:r w:rsidR="002C20DF" w:rsidRPr="005829E8">
          <w:rPr>
            <w:rStyle w:val="Hiperveza"/>
            <w:color w:val="auto"/>
            <w:u w:val="none"/>
          </w:rPr>
          <w:t>https://www.azoo.hr/images/AZOO/Ravnatelji/RM/Protokol_o_postupanju_u_slucaju_nasilja_medu_djecom_i_mladimaVRH_2004.doc</w:t>
        </w:r>
      </w:hyperlink>
      <w:r w:rsidR="002C20DF" w:rsidRPr="005829E8">
        <w:t xml:space="preserve">, </w:t>
      </w:r>
    </w:p>
    <w:p w14:paraId="33E30BAF" w14:textId="77777777" w:rsidR="00E83D85" w:rsidRPr="005829E8" w:rsidRDefault="005829E8" w:rsidP="00C226D0">
      <w:pPr>
        <w:pStyle w:val="Bezproreda"/>
      </w:pPr>
      <w:r w:rsidRPr="005829E8">
        <w:t>7</w:t>
      </w:r>
      <w:r w:rsidR="00E83D85" w:rsidRPr="005829E8">
        <w:t>. Državni pedagoški standard srednjoškolskog sustava odgoja i obrazovanja (NN 63/08, 90/10)</w:t>
      </w:r>
    </w:p>
    <w:p w14:paraId="28441291" w14:textId="77777777" w:rsidR="005829E8" w:rsidRPr="005829E8" w:rsidRDefault="005829E8" w:rsidP="00C226D0">
      <w:pPr>
        <w:pStyle w:val="Bezproreda"/>
        <w:rPr>
          <w:szCs w:val="22"/>
        </w:rPr>
      </w:pPr>
      <w:r w:rsidRPr="005829E8">
        <w:t>8</w:t>
      </w:r>
      <w:r w:rsidR="00E83D85" w:rsidRPr="005829E8">
        <w:t xml:space="preserve">. </w:t>
      </w:r>
      <w:r w:rsidR="000E4377" w:rsidRPr="005829E8">
        <w:t xml:space="preserve">Nacionalni okvirni kurikulum, srpanj 2010., </w:t>
      </w:r>
      <w:hyperlink r:id="rId9" w:history="1">
        <w:r w:rsidR="000E4377" w:rsidRPr="005829E8">
          <w:rPr>
            <w:szCs w:val="22"/>
          </w:rPr>
          <w:t>https://www.azoo.hr/images/stories/dokumenti/Nacionalni_okvirni_kurikulum.pdf</w:t>
        </w:r>
      </w:hyperlink>
      <w:r w:rsidR="000E4377" w:rsidRPr="005829E8">
        <w:rPr>
          <w:szCs w:val="22"/>
        </w:rPr>
        <w:t>,</w:t>
      </w:r>
    </w:p>
    <w:p w14:paraId="5688FDEC" w14:textId="77777777" w:rsidR="00464149" w:rsidRPr="005829E8" w:rsidRDefault="00464149" w:rsidP="00464149">
      <w:pPr>
        <w:pStyle w:val="Bezproreda"/>
        <w:rPr>
          <w:szCs w:val="22"/>
        </w:rPr>
      </w:pPr>
      <w:r w:rsidRPr="005829E8">
        <w:rPr>
          <w:szCs w:val="22"/>
        </w:rPr>
        <w:t xml:space="preserve">9. Okvirni </w:t>
      </w:r>
      <w:r w:rsidRPr="005829E8">
        <w:rPr>
          <w:rFonts w:cs="Arial"/>
          <w:szCs w:val="22"/>
        </w:rPr>
        <w:t>godišnji izvedbeni kurikulum za pojedini nastavni predmet za nastavnu godinu 2020./2021.</w:t>
      </w:r>
      <w:r w:rsidRPr="005829E8">
        <w:rPr>
          <w:szCs w:val="22"/>
        </w:rPr>
        <w:t>,</w:t>
      </w:r>
      <w:r w:rsidRPr="005829E8">
        <w:t xml:space="preserve"> </w:t>
      </w:r>
      <w:r w:rsidRPr="005829E8">
        <w:lastRenderedPageBreak/>
        <w:t>https://mzo.gov.hr/vijesti/okvirni-godisnji-izvedbeni-kurikulumi-za-nastavnu-godinu-2020-2021/3929</w:t>
      </w:r>
    </w:p>
    <w:p w14:paraId="608217E1" w14:textId="77777777" w:rsidR="000E4377" w:rsidRPr="005829E8" w:rsidRDefault="000E4377" w:rsidP="00C226D0">
      <w:pPr>
        <w:pStyle w:val="Bezproreda"/>
      </w:pPr>
      <w:r w:rsidRPr="005829E8">
        <w:t>1</w:t>
      </w:r>
      <w:r w:rsidR="005829E8" w:rsidRPr="005829E8">
        <w:t>0</w:t>
      </w:r>
      <w:r w:rsidRPr="005829E8">
        <w:t xml:space="preserve">. Statut Prve riječke hrvatske gimnazije, </w:t>
      </w:r>
      <w:hyperlink r:id="rId10" w:history="1">
        <w:r w:rsidRPr="005829E8">
          <w:rPr>
            <w:rStyle w:val="Hiperveza"/>
            <w:color w:val="auto"/>
            <w:u w:val="none"/>
          </w:rPr>
          <w:t>www.prhg.hr</w:t>
        </w:r>
      </w:hyperlink>
      <w:r w:rsidRPr="005829E8">
        <w:t xml:space="preserve">, </w:t>
      </w:r>
    </w:p>
    <w:p w14:paraId="79DB0813" w14:textId="77777777" w:rsidR="000E4377" w:rsidRPr="005829E8" w:rsidRDefault="005829E8" w:rsidP="00C226D0">
      <w:pPr>
        <w:pStyle w:val="Bezproreda"/>
      </w:pPr>
      <w:r w:rsidRPr="005829E8">
        <w:t>11</w:t>
      </w:r>
      <w:r w:rsidR="000E4377" w:rsidRPr="005829E8">
        <w:t xml:space="preserve">. Kućni red Prve riječke hrvatske gimnazije, </w:t>
      </w:r>
      <w:hyperlink r:id="rId11" w:history="1">
        <w:r w:rsidR="000E4377" w:rsidRPr="005829E8">
          <w:rPr>
            <w:rStyle w:val="Hiperveza"/>
            <w:color w:val="auto"/>
            <w:u w:val="none"/>
          </w:rPr>
          <w:t>www.prhg.hr</w:t>
        </w:r>
      </w:hyperlink>
      <w:r w:rsidR="00C82BF9" w:rsidRPr="005829E8">
        <w:t>,</w:t>
      </w:r>
    </w:p>
    <w:p w14:paraId="62D1ABF9" w14:textId="77777777" w:rsidR="00F76900" w:rsidRPr="005829E8" w:rsidRDefault="005829E8" w:rsidP="00C226D0">
      <w:pPr>
        <w:pStyle w:val="Bezproreda"/>
      </w:pPr>
      <w:r>
        <w:t>12</w:t>
      </w:r>
      <w:r w:rsidR="00C82BF9" w:rsidRPr="005829E8">
        <w:t xml:space="preserve">. Etički kodeks Prve riječke hrvatske gimnazije, </w:t>
      </w:r>
      <w:hyperlink r:id="rId12" w:history="1">
        <w:r w:rsidR="00C82BF9" w:rsidRPr="005829E8">
          <w:rPr>
            <w:rStyle w:val="Hiperveza"/>
            <w:color w:val="auto"/>
            <w:u w:val="none"/>
          </w:rPr>
          <w:t>www.prhg.hr</w:t>
        </w:r>
      </w:hyperlink>
      <w:r w:rsidR="00C82BF9" w:rsidRPr="005829E8">
        <w:t>.</w:t>
      </w:r>
    </w:p>
    <w:p w14:paraId="20BF5F07" w14:textId="77777777" w:rsidR="00B62724" w:rsidRPr="00567FE6" w:rsidRDefault="00B62724" w:rsidP="00C226D0">
      <w:pPr>
        <w:rPr>
          <w:color w:val="FF0000"/>
        </w:rPr>
      </w:pPr>
    </w:p>
    <w:p w14:paraId="68AD54C6" w14:textId="77777777" w:rsidR="00AA6E2B" w:rsidRPr="005829E8" w:rsidRDefault="00AA6E2B" w:rsidP="005829E8">
      <w:pPr>
        <w:jc w:val="both"/>
      </w:pPr>
      <w:r w:rsidRPr="005829E8">
        <w:t>Kandidat/</w:t>
      </w:r>
      <w:proofErr w:type="spellStart"/>
      <w:r w:rsidRPr="005829E8">
        <w:t>kinja</w:t>
      </w:r>
      <w:proofErr w:type="spellEnd"/>
      <w:r w:rsidRPr="005829E8">
        <w:t xml:space="preserve"> na pisanoj provjeri mora ostvariti minimalno 60% riješenosti za svaki odabrani test kojeg je Povjerenstvo odredilo za postupak vrednovanja kandidata. </w:t>
      </w:r>
    </w:p>
    <w:p w14:paraId="5C9A29D6" w14:textId="77777777" w:rsidR="002C20DF" w:rsidRPr="005829E8" w:rsidRDefault="002C20DF" w:rsidP="002417E2"/>
    <w:p w14:paraId="2143E4E4" w14:textId="77777777" w:rsidR="002C20DF" w:rsidRPr="00F63F3F" w:rsidRDefault="006016E0" w:rsidP="002C20DF">
      <w:pPr>
        <w:jc w:val="both"/>
      </w:pPr>
      <w:r>
        <w:t xml:space="preserve">Povjerenstvo će </w:t>
      </w:r>
      <w:r w:rsidRPr="005829E8">
        <w:t>putem mrež</w:t>
      </w:r>
      <w:r w:rsidRPr="00BF34DA">
        <w:t>ne stranice Škole objaviti rezultate pisa</w:t>
      </w:r>
      <w:r>
        <w:t>ne provjere te obavijestiti k</w:t>
      </w:r>
      <w:r w:rsidR="00EF3270" w:rsidRPr="005829E8">
        <w:t>andidat</w:t>
      </w:r>
      <w:r>
        <w:t>a/</w:t>
      </w:r>
      <w:proofErr w:type="spellStart"/>
      <w:r>
        <w:t>kinju</w:t>
      </w:r>
      <w:proofErr w:type="spellEnd"/>
      <w:r w:rsidR="00EF3270" w:rsidRPr="005829E8">
        <w:t xml:space="preserve"> koji/a </w:t>
      </w:r>
      <w:r>
        <w:t xml:space="preserve">je </w:t>
      </w:r>
      <w:r w:rsidR="00EF3270" w:rsidRPr="005829E8">
        <w:t>uspješno položi</w:t>
      </w:r>
      <w:r>
        <w:t>o/la</w:t>
      </w:r>
      <w:r w:rsidR="002C20DF" w:rsidRPr="005829E8">
        <w:t xml:space="preserve"> pisa</w:t>
      </w:r>
      <w:r>
        <w:t>nu provjeru</w:t>
      </w:r>
      <w:r w:rsidR="005829E8" w:rsidRPr="005829E8">
        <w:t xml:space="preserve"> </w:t>
      </w:r>
      <w:r>
        <w:t xml:space="preserve">o </w:t>
      </w:r>
      <w:r w:rsidRPr="00F63F3F">
        <w:t>daljnjem postupku procjene i vrednovanja kandidata.</w:t>
      </w:r>
    </w:p>
    <w:p w14:paraId="44B0B2C1" w14:textId="77777777" w:rsidR="0085459B" w:rsidRPr="00F63F3F" w:rsidRDefault="0085459B" w:rsidP="0085459B">
      <w:pPr>
        <w:jc w:val="both"/>
      </w:pPr>
    </w:p>
    <w:p w14:paraId="49C66B3B" w14:textId="77777777" w:rsidR="006016E0" w:rsidRPr="00F63F3F" w:rsidRDefault="00EF3270" w:rsidP="007E5F2A">
      <w:pPr>
        <w:jc w:val="both"/>
      </w:pPr>
      <w:r w:rsidRPr="00F63F3F">
        <w:t>K</w:t>
      </w:r>
      <w:r w:rsidR="007E5F2A" w:rsidRPr="00F63F3F">
        <w:t>and</w:t>
      </w:r>
      <w:r w:rsidRPr="00F63F3F">
        <w:t>idat</w:t>
      </w:r>
      <w:r w:rsidR="00E1162B" w:rsidRPr="00F63F3F">
        <w:t>i su dužni</w:t>
      </w:r>
      <w:r w:rsidR="002B2F1B" w:rsidRPr="00F63F3F">
        <w:t xml:space="preserve"> ponijeti sa sobom odgovarajuću identifikacijsku </w:t>
      </w:r>
      <w:r w:rsidR="007E5F2A" w:rsidRPr="00F63F3F">
        <w:t>ispravu bez koje neće moći pristupiti postupku vrednovanja.</w:t>
      </w:r>
      <w:r w:rsidR="007E5F2A" w:rsidRPr="00F63F3F">
        <w:br/>
      </w:r>
    </w:p>
    <w:p w14:paraId="5C0C9D75" w14:textId="60891D39" w:rsidR="00EF3270" w:rsidRPr="00F63F3F" w:rsidRDefault="007E5F2A" w:rsidP="007E5F2A">
      <w:pPr>
        <w:jc w:val="both"/>
      </w:pPr>
      <w:r w:rsidRPr="00F63F3F">
        <w:t>Kandi</w:t>
      </w:r>
      <w:r w:rsidR="00EF3270" w:rsidRPr="00F63F3F">
        <w:t>dat</w:t>
      </w:r>
      <w:r w:rsidR="00E1162B" w:rsidRPr="00F63F3F">
        <w:t>i su obavezni</w:t>
      </w:r>
      <w:r w:rsidRPr="00F63F3F">
        <w:t xml:space="preserve"> pristupiti</w:t>
      </w:r>
      <w:r w:rsidR="006016E0" w:rsidRPr="00F63F3F">
        <w:t xml:space="preserve"> pisanoj provjeri</w:t>
      </w:r>
      <w:r w:rsidR="00F63F3F" w:rsidRPr="00F63F3F">
        <w:t xml:space="preserve">. </w:t>
      </w:r>
      <w:r w:rsidRPr="00F63F3F">
        <w:t>Ako kandidat</w:t>
      </w:r>
      <w:r w:rsidR="00EF3270" w:rsidRPr="00F63F3F">
        <w:t>/</w:t>
      </w:r>
      <w:proofErr w:type="spellStart"/>
      <w:r w:rsidR="00EF3270" w:rsidRPr="00F63F3F">
        <w:t>kinja</w:t>
      </w:r>
      <w:proofErr w:type="spellEnd"/>
      <w:r w:rsidRPr="00F63F3F">
        <w:t xml:space="preserve"> ne pristupi </w:t>
      </w:r>
      <w:r w:rsidR="006016E0" w:rsidRPr="00F63F3F">
        <w:t>pisanoj provjeri</w:t>
      </w:r>
      <w:r w:rsidR="00F45AAA">
        <w:t>,</w:t>
      </w:r>
      <w:r w:rsidR="006016E0" w:rsidRPr="00F63F3F">
        <w:t xml:space="preserve"> </w:t>
      </w:r>
      <w:r w:rsidRPr="00F63F3F">
        <w:t>smatrat će se da je povukao</w:t>
      </w:r>
      <w:r w:rsidR="00EF3270" w:rsidRPr="00F63F3F">
        <w:t>/la prijavu na natječaj.</w:t>
      </w:r>
    </w:p>
    <w:p w14:paraId="6B018856" w14:textId="77777777" w:rsidR="006016E0" w:rsidRPr="00567FE6" w:rsidRDefault="006016E0" w:rsidP="007E5F2A">
      <w:pPr>
        <w:jc w:val="both"/>
        <w:rPr>
          <w:color w:val="FF0000"/>
        </w:rPr>
      </w:pPr>
    </w:p>
    <w:p w14:paraId="34D84E98" w14:textId="77777777" w:rsidR="002B2F1B" w:rsidRPr="00F76900" w:rsidRDefault="007E5F2A" w:rsidP="007E5F2A">
      <w:pPr>
        <w:jc w:val="both"/>
      </w:pPr>
      <w:r w:rsidRPr="00F63F3F">
        <w:t xml:space="preserve">Molimo kandidate/kinje koji neće pristupiti provjeri da nas o istom obavijeste na adresu elektroničke pošte </w:t>
      </w:r>
      <w:hyperlink r:id="rId13" w:history="1">
        <w:r w:rsidR="002B2F1B" w:rsidRPr="00F76900">
          <w:rPr>
            <w:rStyle w:val="Hiperveza"/>
            <w:color w:val="auto"/>
          </w:rPr>
          <w:t>1.rihrgim@prhg.hr</w:t>
        </w:r>
      </w:hyperlink>
      <w:r w:rsidR="002B2F1B" w:rsidRPr="00F76900">
        <w:t xml:space="preserve">. </w:t>
      </w:r>
    </w:p>
    <w:p w14:paraId="694BE0BA" w14:textId="77777777" w:rsidR="002B2F1B" w:rsidRPr="00F76900" w:rsidRDefault="002B2F1B" w:rsidP="00B717F4">
      <w:pPr>
        <w:contextualSpacing/>
        <w:jc w:val="both"/>
      </w:pPr>
    </w:p>
    <w:p w14:paraId="1EF932AA" w14:textId="77777777" w:rsidR="0085459B" w:rsidRPr="00F76900" w:rsidRDefault="0085459B" w:rsidP="00B717F4">
      <w:pPr>
        <w:contextualSpacing/>
        <w:jc w:val="both"/>
      </w:pPr>
    </w:p>
    <w:p w14:paraId="5919573B" w14:textId="77777777" w:rsidR="002B2F1B" w:rsidRPr="00F76900" w:rsidRDefault="002B2F1B" w:rsidP="00B717F4">
      <w:pPr>
        <w:contextualSpacing/>
        <w:jc w:val="both"/>
      </w:pPr>
      <w:r w:rsidRPr="00F76900">
        <w:t>Rijeka</w:t>
      </w:r>
      <w:r w:rsidR="007E5F2A" w:rsidRPr="00F76900">
        <w:t>,</w:t>
      </w:r>
      <w:r w:rsidR="00F63F3F" w:rsidRPr="00F76900">
        <w:t xml:space="preserve"> </w:t>
      </w:r>
      <w:r w:rsidR="003D21C0">
        <w:t>08</w:t>
      </w:r>
      <w:r w:rsidR="00EF3270" w:rsidRPr="00F76900">
        <w:t>.0</w:t>
      </w:r>
      <w:r w:rsidR="003D21C0">
        <w:t>6</w:t>
      </w:r>
      <w:r w:rsidR="00F63F3F" w:rsidRPr="00F76900">
        <w:t>.202</w:t>
      </w:r>
      <w:r w:rsidR="00F76900" w:rsidRPr="00F76900">
        <w:t>1</w:t>
      </w:r>
      <w:r w:rsidRPr="00F76900">
        <w:t>.</w:t>
      </w:r>
    </w:p>
    <w:p w14:paraId="3C346A78" w14:textId="77777777" w:rsidR="0085459B" w:rsidRPr="00F63F3F" w:rsidRDefault="0085459B" w:rsidP="00B717F4">
      <w:pPr>
        <w:contextualSpacing/>
        <w:jc w:val="both"/>
      </w:pPr>
    </w:p>
    <w:p w14:paraId="41E556FC" w14:textId="77777777" w:rsidR="00B717F4" w:rsidRDefault="00B717F4" w:rsidP="00B717F4">
      <w:pPr>
        <w:contextualSpacing/>
      </w:pPr>
    </w:p>
    <w:p w14:paraId="1646CFC6" w14:textId="77777777" w:rsidR="007E5F2A" w:rsidRPr="00B717F4" w:rsidRDefault="002B2F1B" w:rsidP="00B717F4">
      <w:pPr>
        <w:ind w:left="1440" w:firstLine="720"/>
        <w:contextualSpacing/>
        <w:rPr>
          <w:rFonts w:ascii="Montserrat" w:hAnsi="Montserrat"/>
          <w:i/>
        </w:rPr>
      </w:pPr>
      <w:r w:rsidRPr="00B717F4">
        <w:rPr>
          <w:rFonts w:ascii="Montserrat" w:hAnsi="Montserrat"/>
          <w:i/>
        </w:rPr>
        <w:t>P</w:t>
      </w:r>
      <w:r w:rsidR="007E5F2A" w:rsidRPr="00B717F4">
        <w:rPr>
          <w:rFonts w:ascii="Montserrat" w:hAnsi="Montserrat"/>
          <w:i/>
        </w:rPr>
        <w:t>ovjerenstvo za provedbu natječaja</w:t>
      </w:r>
    </w:p>
    <w:p w14:paraId="359DAAAF" w14:textId="77777777" w:rsidR="00B717F4" w:rsidRPr="00B717F4" w:rsidRDefault="00B717F4" w:rsidP="00B717F4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Sabina Saltović, stručna suradnica psihologinja</w:t>
      </w:r>
    </w:p>
    <w:p w14:paraId="7CA9C78C" w14:textId="77777777" w:rsidR="00A0431F" w:rsidRDefault="00B717F4" w:rsidP="00A0431F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Zlatka Miculinić Mance, prof. matematike</w:t>
      </w:r>
    </w:p>
    <w:p w14:paraId="18594D1C" w14:textId="77777777" w:rsidR="00A0431F" w:rsidRPr="00A0431F" w:rsidRDefault="00A0431F" w:rsidP="00A0431F">
      <w:pPr>
        <w:ind w:left="1440" w:firstLine="720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Vedran Vedriš, prof. fizike</w:t>
      </w:r>
    </w:p>
    <w:p w14:paraId="34EFD967" w14:textId="77777777" w:rsidR="009E6B5C" w:rsidRPr="00B717F4" w:rsidRDefault="009E6B5C" w:rsidP="00B717F4">
      <w:pPr>
        <w:contextualSpacing/>
        <w:jc w:val="both"/>
        <w:rPr>
          <w:rFonts w:ascii="Montserrat" w:hAnsi="Montserrat"/>
        </w:rPr>
      </w:pPr>
    </w:p>
    <w:sectPr w:rsidR="009E6B5C" w:rsidRPr="00B717F4" w:rsidSect="00FB6F95">
      <w:headerReference w:type="default" r:id="rId14"/>
      <w:pgSz w:w="11900" w:h="16840"/>
      <w:pgMar w:top="2552" w:right="1835" w:bottom="18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29C8" w14:textId="77777777" w:rsidR="009462E3" w:rsidRDefault="009462E3" w:rsidP="000960DF">
      <w:r>
        <w:separator/>
      </w:r>
    </w:p>
  </w:endnote>
  <w:endnote w:type="continuationSeparator" w:id="0">
    <w:p w14:paraId="37D1C5A3" w14:textId="77777777" w:rsidR="009462E3" w:rsidRDefault="009462E3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BA3E" w14:textId="77777777" w:rsidR="009462E3" w:rsidRDefault="009462E3" w:rsidP="000960DF">
      <w:r>
        <w:separator/>
      </w:r>
    </w:p>
  </w:footnote>
  <w:footnote w:type="continuationSeparator" w:id="0">
    <w:p w14:paraId="7BF45294" w14:textId="77777777" w:rsidR="009462E3" w:rsidRDefault="009462E3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729C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263C61C" wp14:editId="48B3C603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356"/>
    <w:multiLevelType w:val="hybridMultilevel"/>
    <w:tmpl w:val="3F3E84D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9597F8E"/>
    <w:multiLevelType w:val="hybridMultilevel"/>
    <w:tmpl w:val="F9802884"/>
    <w:lvl w:ilvl="0" w:tplc="3E1AEB0E">
      <w:start w:val="26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B76"/>
    <w:multiLevelType w:val="hybridMultilevel"/>
    <w:tmpl w:val="BD5605C6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489665EC"/>
    <w:multiLevelType w:val="hybridMultilevel"/>
    <w:tmpl w:val="FCD290D6"/>
    <w:lvl w:ilvl="0" w:tplc="03C855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21A6"/>
    <w:multiLevelType w:val="hybridMultilevel"/>
    <w:tmpl w:val="07BCF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55B1B"/>
    <w:rsid w:val="00080EAD"/>
    <w:rsid w:val="000960DF"/>
    <w:rsid w:val="000A60D9"/>
    <w:rsid w:val="000E4377"/>
    <w:rsid w:val="000E7FCB"/>
    <w:rsid w:val="00101F4D"/>
    <w:rsid w:val="00116235"/>
    <w:rsid w:val="00116EB4"/>
    <w:rsid w:val="0013054C"/>
    <w:rsid w:val="00154F22"/>
    <w:rsid w:val="001A4FC7"/>
    <w:rsid w:val="001A7821"/>
    <w:rsid w:val="002417E2"/>
    <w:rsid w:val="00285D65"/>
    <w:rsid w:val="00285FAC"/>
    <w:rsid w:val="00290D11"/>
    <w:rsid w:val="00292C47"/>
    <w:rsid w:val="002A162C"/>
    <w:rsid w:val="002A4550"/>
    <w:rsid w:val="002B2F1B"/>
    <w:rsid w:val="002C20DF"/>
    <w:rsid w:val="002D60EE"/>
    <w:rsid w:val="002E0EE2"/>
    <w:rsid w:val="002F0D57"/>
    <w:rsid w:val="002F1B59"/>
    <w:rsid w:val="00332F47"/>
    <w:rsid w:val="00361653"/>
    <w:rsid w:val="003D21C0"/>
    <w:rsid w:val="003D3329"/>
    <w:rsid w:val="00427DF9"/>
    <w:rsid w:val="004304EC"/>
    <w:rsid w:val="00464149"/>
    <w:rsid w:val="004A7293"/>
    <w:rsid w:val="004D3432"/>
    <w:rsid w:val="004E1F03"/>
    <w:rsid w:val="00533040"/>
    <w:rsid w:val="00564C28"/>
    <w:rsid w:val="00567FE6"/>
    <w:rsid w:val="005774A0"/>
    <w:rsid w:val="005829E8"/>
    <w:rsid w:val="006016E0"/>
    <w:rsid w:val="00690576"/>
    <w:rsid w:val="00693856"/>
    <w:rsid w:val="006C5539"/>
    <w:rsid w:val="006F00F7"/>
    <w:rsid w:val="007116F8"/>
    <w:rsid w:val="00786C47"/>
    <w:rsid w:val="007A5D85"/>
    <w:rsid w:val="007E5F2A"/>
    <w:rsid w:val="008222C4"/>
    <w:rsid w:val="008477FF"/>
    <w:rsid w:val="0085459B"/>
    <w:rsid w:val="00882DB1"/>
    <w:rsid w:val="008860C6"/>
    <w:rsid w:val="008D394C"/>
    <w:rsid w:val="00902622"/>
    <w:rsid w:val="009462E3"/>
    <w:rsid w:val="009E1345"/>
    <w:rsid w:val="009E6B5C"/>
    <w:rsid w:val="009F6AD3"/>
    <w:rsid w:val="00A02FBA"/>
    <w:rsid w:val="00A0431F"/>
    <w:rsid w:val="00A074A7"/>
    <w:rsid w:val="00A177FB"/>
    <w:rsid w:val="00A30524"/>
    <w:rsid w:val="00A41ED4"/>
    <w:rsid w:val="00A64E78"/>
    <w:rsid w:val="00A7785F"/>
    <w:rsid w:val="00A9550B"/>
    <w:rsid w:val="00AA42DE"/>
    <w:rsid w:val="00AA6E2B"/>
    <w:rsid w:val="00AB4F7C"/>
    <w:rsid w:val="00AE715F"/>
    <w:rsid w:val="00B22AA6"/>
    <w:rsid w:val="00B54F3D"/>
    <w:rsid w:val="00B62724"/>
    <w:rsid w:val="00B65EAB"/>
    <w:rsid w:val="00B717F4"/>
    <w:rsid w:val="00B95AC6"/>
    <w:rsid w:val="00BA5CB9"/>
    <w:rsid w:val="00BF34DA"/>
    <w:rsid w:val="00C226D0"/>
    <w:rsid w:val="00C74272"/>
    <w:rsid w:val="00C82BF9"/>
    <w:rsid w:val="00CA76F6"/>
    <w:rsid w:val="00D24E2D"/>
    <w:rsid w:val="00DA4C1C"/>
    <w:rsid w:val="00E1162B"/>
    <w:rsid w:val="00E4209B"/>
    <w:rsid w:val="00E430AE"/>
    <w:rsid w:val="00E83D85"/>
    <w:rsid w:val="00E95FA7"/>
    <w:rsid w:val="00EF3270"/>
    <w:rsid w:val="00EF5299"/>
    <w:rsid w:val="00F45AAA"/>
    <w:rsid w:val="00F5289B"/>
    <w:rsid w:val="00F63F3F"/>
    <w:rsid w:val="00F76900"/>
    <w:rsid w:val="00F81D23"/>
    <w:rsid w:val="00FB3DE8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171C"/>
  <w15:docId w15:val="{E212E039-A09B-4FB1-8F5B-EE00133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AZOO/Ravnatelji/RM/Protokol_o_postupanju_u_slucaju_nasilja_medu_djecom_i_mladimaVRH_2004.doc" TargetMode="External"/><Relationship Id="rId13" Type="http://schemas.openxmlformats.org/officeDocument/2006/relationships/hyperlink" Target="mailto:1.rihrgim@prhg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ik.hr/propisi/pravilnik-o-nacinu-postupanja-odgojno-obrazovnih-radnika-skolskih-ustanova" TargetMode="External"/><Relationship Id="rId12" Type="http://schemas.openxmlformats.org/officeDocument/2006/relationships/hyperlink" Target="http://www.prhg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hg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hg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mages/stories/dokumenti/Nacionalni_okvirni_kurikulum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2</cp:revision>
  <cp:lastPrinted>2021-06-08T14:41:00Z</cp:lastPrinted>
  <dcterms:created xsi:type="dcterms:W3CDTF">2021-06-08T16:06:00Z</dcterms:created>
  <dcterms:modified xsi:type="dcterms:W3CDTF">2021-06-08T16:06:00Z</dcterms:modified>
</cp:coreProperties>
</file>