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4C4C0">
      <w:pPr>
        <w:pStyle w:val="Naslov1"/>
        <w:spacing/>
        <w:rPr/>
      </w:pPr>
    </w:p>
    <w:p w14:paraId="412CD337">
      <w:pPr>
        <w:spacing/>
        <w:jc w:val="both"/>
        <w:rPr>
          <w:b/>
          <w:sz w:val="18"/>
          <w:szCs w:val="18"/>
        </w:rPr>
      </w:pPr>
    </w:p>
    <w:tbl>
      <w:tblPr>
        <w:tblStyle w:val="Reetkatablice"/>
        <w:tblW w:w="217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41"/>
        <w:gridCol w:w="6341"/>
        <w:gridCol w:w="6341"/>
        <w:gridCol w:w="2679"/>
      </w:tblGrid>
      <w:tr>
        <w:trPr/>
        <w:tc>
          <w:tcPr>
            <w:tcW w:type="dxa" w:w="6341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 xml:space="preserve">602-03/26-02/18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</w:rPr>
              <w:t xml:space="preserve">2170-42-26-2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/>
            </w:pPr>
            <w:r>
              <w:rPr>
                <w:rFonts w:ascii="Times New Roman" w:hAnsi="Times New Roman" w:eastAsia="Calibri" w:cs="Times New Roman"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</w:rPr>
              <w:t xml:space="preserve">9. 10. 2026.</w:t>
            </w:r>
          </w:p>
        </w:tc>
        <w:tc>
          <w:tcPr>
            <w:tcW w:type="dxa" w:w="6341"/>
            <w:tcBorders/>
          </w:tcPr>
          <w:p>
            <w:pPr>
              <w:spacing/>
              <w:rPr/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41"/>
            <w:tcBorders/>
          </w:tcPr>
          <w:p>
            <w:pPr>
              <w:spacing/>
              <w:rPr>
                <w:rFonts w:ascii="Times New Roman" w:hAnsi="Times New Roman" w:cs="Times New Roman"/>
              </w:rPr>
            </w:pPr>
          </w:p>
        </w:tc>
        <w:tc>
          <w:tcPr>
            <w:tcW w:type="dxa" w:w="2679"/>
            <w:tcBorders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5CE16D44">
      <w:pPr>
        <w:spacing/>
        <w:jc w:val="both"/>
        <w:rPr>
          <w:b/>
          <w:sz w:val="22"/>
          <w:szCs w:val="22"/>
        </w:rPr>
      </w:pPr>
    </w:p>
    <w:p w14:paraId="4F29A138">
      <w:pPr>
        <w:spacing/>
        <w:rPr>
          <w:b/>
        </w:rPr>
      </w:pPr>
    </w:p>
    <w:p w14:paraId="0B1AC12E">
      <w:pPr>
        <w:spacing/>
        <w:jc w:val="center"/>
        <w:rPr>
          <w:b/>
        </w:rPr>
      </w:pPr>
      <w:r>
        <w:rPr>
          <w:b/>
        </w:rPr>
        <w:t xml:space="preserve">OBRAZAC POZIVA ZA ORGANIZACIJU </w:t>
      </w:r>
    </w:p>
    <w:p w14:paraId="1C71C167">
      <w:pPr>
        <w:spacing/>
        <w:jc w:val="center"/>
        <w:rPr>
          <w:b/>
        </w:rPr>
      </w:pPr>
      <w:r>
        <w:rPr>
          <w:b/>
        </w:rPr>
        <w:t xml:space="preserve">VIŠEDNEVNE IZVANUČIONIČKE NASTAVE</w:t>
      </w:r>
    </w:p>
    <w:p w14:paraId="53154F07">
      <w:pPr>
        <w:spacing/>
        <w:jc w:val="center"/>
        <w:rPr>
          <w:b/>
        </w:rPr>
      </w:pPr>
    </w:p>
    <w:p w14:paraId="7385ABBD">
      <w:pPr>
        <w:spacing/>
        <w:jc w:val="center"/>
        <w:rPr/>
      </w:pPr>
      <w:bookmarkStart w:colFirst="0" w:colLast="0" w:id="2" w:name="_heading=h.gjdgxs"/>
      <w:bookmarkEnd w:id="2"/>
      <w:r>
        <w:rPr/>
        <w:t xml:space="preserve">Broj ponude: </w:t>
      </w:r>
      <w:r>
        <w:rPr/>
        <w:t xml:space="preserve">9</w:t>
      </w:r>
      <w:r>
        <w:rPr/>
        <w:t xml:space="preserve">/2026</w:t>
      </w:r>
    </w:p>
    <w:p w14:paraId="6A1A5696">
      <w:pPr>
        <w:spacing/>
        <w:jc w:val="center"/>
        <w:rPr/>
      </w:pPr>
    </w:p>
    <w:tbl>
      <w:tblPr>
        <w:tblW w:w="94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64"/>
        <w:gridCol w:w="950"/>
        <w:gridCol w:w="1014"/>
      </w:tblGrid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Podaci o školi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tražene podatke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Naziv škole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Prva riječka hrvatska gimnazija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Adresa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Frana Kurelca 1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2.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Korisnici usluge su učenici</w:t>
            </w:r>
          </w:p>
        </w:tc>
        <w:tc>
          <w:tcPr>
            <w:tcW w:type="dxa" w:w="3105"/>
            <w:gridSpan w:val="7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1964"/>
            <w:gridSpan w:val="2"/>
            <w:tcBorders/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Razreda</w:t>
            </w:r>
            <w:r>
              <w:rPr/>
              <w:t xml:space="preserve"> . 1.a,1.b,1.c,1.d,1.e,1.MYP, 2.a,2.b,2.c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3.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Tip putovanja</w:t>
            </w:r>
          </w:p>
        </w:tc>
        <w:tc>
          <w:tcPr>
            <w:tcW w:type="dxa" w:w="5069"/>
            <w:gridSpan w:val="9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Uz planirano upisati broj dana i noćenja: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Škola u prirodi</w:t>
            </w:r>
          </w:p>
        </w:tc>
        <w:tc>
          <w:tcPr>
            <w:tcW w:type="dxa" w:w="3105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964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Višednevna terenska nastava</w:t>
            </w:r>
          </w:p>
        </w:tc>
        <w:tc>
          <w:tcPr>
            <w:tcW w:type="dxa" w:w="3105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 dana</w:t>
            </w:r>
          </w:p>
        </w:tc>
        <w:tc>
          <w:tcPr>
            <w:tcW w:type="dxa" w:w="1964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  noćenja</w:t>
            </w:r>
          </w:p>
        </w:tc>
      </w:tr>
      <w:tr>
        <w:trPr>
          <w:trHeight w:val="98" w:hRule="atLeast"/>
        </w:trPr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Školska ekskurzija</w:t>
            </w:r>
          </w:p>
        </w:tc>
        <w:tc>
          <w:tcPr>
            <w:tcW w:type="dxa" w:w="3105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4 dana</w:t>
            </w:r>
          </w:p>
        </w:tc>
        <w:tc>
          <w:tcPr>
            <w:tcW w:type="dxa" w:w="1964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3 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Posjet</w:t>
            </w:r>
          </w:p>
        </w:tc>
        <w:tc>
          <w:tcPr>
            <w:tcW w:type="dxa" w:w="3105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964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4.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Odredište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područje, ime/imena države/država: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Područje u Republici Hrvatskoj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Država/e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Španjolska</w:t>
            </w:r>
          </w:p>
        </w:tc>
      </w:tr>
      <w:tr>
        <w:trPr>
          <w:trHeight w:val="276" w:hRule="atLeast"/>
        </w:trPr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  <w:r>
              <w:rPr/>
              <w:t xml:space="preserve">5.</w:t>
            </w:r>
          </w:p>
        </w:tc>
        <w:tc>
          <w:tcPr>
            <w:tcW w:type="dxa" w:w="3827"/>
            <w:vMerge w:val="restart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Planirano vrijeme realizacije</w:t>
            </w:r>
          </w:p>
          <w:p>
            <w:pPr>
              <w:spacing/>
              <w:jc w:val="both"/>
              <w:rPr/>
            </w:pPr>
            <w:r>
              <w:rPr/>
              <w:t xml:space="preserve">(</w:t>
            </w:r>
            <w:r>
              <w:rPr>
                <w:i/>
                <w:sz w:val="16"/>
                <w:szCs w:val="16"/>
              </w:rPr>
              <w:t xml:space="preserve">predložiti u okvirnom terminu od dva tjedna</w:t>
            </w:r>
            <w:r>
              <w:rPr/>
              <w:t xml:space="preserve">)</w:t>
            </w:r>
          </w:p>
        </w:tc>
        <w:tc>
          <w:tcPr>
            <w:tcW w:type="dxa" w:w="116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1</w:t>
            </w:r>
            <w:r>
              <w:rPr/>
              <w:t xml:space="preserve">7</w:t>
            </w:r>
          </w:p>
        </w:tc>
        <w:tc>
          <w:tcPr>
            <w:tcW w:type="dxa" w:w="992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885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20</w:t>
            </w:r>
            <w:r>
              <w:rPr/>
              <w:t xml:space="preserve">.</w:t>
            </w:r>
          </w:p>
        </w:tc>
        <w:tc>
          <w:tcPr>
            <w:tcW w:type="dxa" w:w="101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1014"/>
            <w:tcBorders/>
          </w:tcPr>
          <w:p>
            <w:pPr>
              <w:spacing/>
              <w:jc w:val="both"/>
              <w:rPr/>
            </w:pPr>
            <w:r>
              <w:rPr/>
              <w:t xml:space="preserve">202</w:t>
            </w:r>
            <w:r>
              <w:rPr/>
              <w:t xml:space="preserve">6</w:t>
            </w:r>
            <w:r>
              <w:rPr/>
              <w:t xml:space="preserve">.</w:t>
            </w:r>
          </w:p>
        </w:tc>
      </w:tr>
      <w:tr>
        <w:trPr>
          <w:cantSplit/>
          <w:trHeight w:val="577" w:hRule="atLeast"/>
        </w:trPr>
        <w:tc>
          <w:tcPr>
            <w:tcW w:type="dxa" w:w="533"/>
            <w:vMerge w:val="continue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vMerge w:val="continue"/>
            <w:tcBorders/>
          </w:tcPr>
          <w:p>
            <w:pPr>
              <w:spacing/>
              <w:jc w:val="both"/>
              <w:rPr>
                <w:b/>
              </w:rPr>
            </w:pPr>
          </w:p>
        </w:tc>
        <w:tc>
          <w:tcPr>
            <w:tcW w:type="dxa" w:w="116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992"/>
            <w:gridSpan w:val="2"/>
            <w:tcBorders/>
            <w:shd w:fill="D9D9D9" w:color="auto" w:val="clear"/>
          </w:tcPr>
          <w:p>
            <w:pPr>
              <w:spacing/>
              <w:rPr/>
            </w:pPr>
            <w:r>
              <w:rPr/>
              <w:t xml:space="preserve">Mjesec</w:t>
            </w:r>
          </w:p>
        </w:tc>
        <w:tc>
          <w:tcPr>
            <w:tcW w:type="dxa" w:w="885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101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1014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Godina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6.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Broj sudionika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učenika</w:t>
            </w:r>
          </w:p>
        </w:tc>
        <w:tc>
          <w:tcPr>
            <w:tcW w:type="dxa" w:w="2014"/>
            <w:gridSpan w:val="3"/>
            <w:tcBorders/>
          </w:tcPr>
          <w:p>
            <w:pPr>
              <w:spacing/>
              <w:jc w:val="both"/>
              <w:rPr/>
            </w:pPr>
            <w:r>
              <w:rPr/>
              <w:t xml:space="preserve">60</w:t>
            </w:r>
          </w:p>
        </w:tc>
        <w:tc>
          <w:tcPr>
            <w:tcW w:type="dxa" w:w="3055"/>
            <w:gridSpan w:val="6"/>
            <w:tcBorders/>
          </w:tcPr>
          <w:p>
            <w:pPr>
              <w:spacing/>
              <w:jc w:val="both"/>
              <w:rPr/>
            </w:pPr>
            <w:r>
              <w:rPr>
                <w:i/>
              </w:rPr>
              <w:t xml:space="preserve">s mogućnošću odstupanja za </w:t>
            </w:r>
            <w:r>
              <w:rPr>
                <w:i/>
              </w:rPr>
              <w:t xml:space="preserve">3</w:t>
            </w:r>
            <w:r>
              <w:rPr>
                <w:i/>
              </w:rPr>
              <w:t xml:space="preserve"> učenika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učitelja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4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>
                <w:sz w:val="22"/>
                <w:szCs w:val="22"/>
              </w:rPr>
              <w:t xml:space="preserve">Očekivani broj gratis ponuda za učenike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7.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 puta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center"/>
              <w:rPr>
                <w:i/>
              </w:rPr>
            </w:pPr>
            <w:r>
              <w:rPr>
                <w:i/>
              </w:rPr>
              <w:t xml:space="preserve">Upisati traženo: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 polaska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  <w:r>
              <w:rPr/>
              <w:t xml:space="preserve">,</w:t>
            </w:r>
            <w:r>
              <w:rPr/>
              <w:t xml:space="preserve"> polazak iza</w:t>
            </w:r>
            <w:r>
              <w:rPr/>
              <w:t xml:space="preserve"> 16</w:t>
            </w:r>
            <w:r>
              <w:rPr/>
              <w:t xml:space="preserve">:</w:t>
            </w:r>
            <w:r>
              <w:rPr/>
              <w:t xml:space="preserve">00</w:t>
            </w:r>
            <w:r>
              <w:rPr/>
              <w:t xml:space="preserve"> sati prvi dan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Imena mjesta (gradova i/ili naselja) koja se posjećuju: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Valencia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8.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Vrsta prijevoza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dopisati kombinacije: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a)Autobus koji udovoljava zakonskim propisima za prijevoz učenika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b)Vlak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c)Brod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203"/>
              </w:tabs>
              <w:spacing/>
              <w:ind w:left="0" w:firstLine="0"/>
              <w:jc w:val="both"/>
              <w:rPr/>
            </w:pPr>
            <w:r>
              <w:rPr/>
              <w:t xml:space="preserve">Zrakoplov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 (u oba smjera)</w:t>
            </w:r>
            <w:r>
              <w:rPr>
                <w:i/>
              </w:rPr>
              <w:t xml:space="preserve">,</w:t>
            </w:r>
            <w:r>
              <w:rPr>
                <w:i/>
              </w:rPr>
              <w:t xml:space="preserve"> direktan let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e) Kombinirani prijevoz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  <w:shd w:fill="D9D9D9" w:color="auto" w:val="clear"/>
            <w:vAlign w:val="center"/>
          </w:tcPr>
          <w:p>
            <w:pPr>
              <w:spacing/>
              <w:rPr/>
            </w:pPr>
            <w:r>
              <w:rPr/>
              <w:t xml:space="preserve">9.</w:t>
            </w:r>
          </w:p>
        </w:tc>
        <w:tc>
          <w:tcPr>
            <w:tcW w:type="dxa" w:w="3827"/>
            <w:tcBorders/>
            <w:shd w:fill="D9D9D9" w:color="auto" w:val="clear"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Smještaj i prehrana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Označiti s X ili dopisati traženo:</w:t>
            </w:r>
          </w:p>
        </w:tc>
      </w:tr>
      <w:tr>
        <w:trPr/>
        <w:tc>
          <w:tcPr>
            <w:tcW w:type="dxa" w:w="533"/>
            <w:vMerge w:val="restart"/>
            <w:tcBorders>
              <w:top w:val="nil"/>
            </w:tcBorders>
            <w:vAlign w:val="center"/>
          </w:tcPr>
          <w:p>
            <w:pPr>
              <w:spacing/>
              <w:rPr/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Hostel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/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Hotel, ako je moguće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X</w:t>
            </w:r>
            <w:r>
              <w:rPr>
                <w:i/>
                <w:iCs/>
                <w:sz w:val="20"/>
                <w:szCs w:val="20"/>
              </w:rPr>
              <w:t xml:space="preserve">  </w:t>
            </w:r>
            <w:r>
              <w:rPr>
                <w:i/>
                <w:iCs/>
                <w:sz w:val="20"/>
                <w:szCs w:val="20"/>
              </w:rPr>
              <w:t xml:space="preserve">(3 ili 4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zvjezdice</w:t>
            </w:r>
            <w:r>
              <w:rPr>
                <w:i/>
                <w:iCs/>
                <w:sz w:val="20"/>
                <w:szCs w:val="20"/>
              </w:rPr>
              <w:t xml:space="preserve">)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bliže centru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jc w:val="both"/>
              <w:rPr/>
            </w:pPr>
            <w:r>
              <w:rPr/>
              <w:t xml:space="preserve">izvan grada s mogućnošću korištenja javnog prijevoza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nije bitna udaljenost od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Pansion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polupansiona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punog 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Drugi zahtjevi vezano uz smještaj i/ili prehranu (npr. za učenike s teškoćama, zdravstvenim problemima ili posebnom prehranom i sl.)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Odlomakpopisa"/>
              <w:spacing/>
              <w:ind w:left="0"/>
              <w:rPr>
                <w:i/>
              </w:rPr>
            </w:pPr>
            <w:r>
              <w:rPr>
                <w:i/>
              </w:rPr>
              <w:t xml:space="preserve">Potvrda rezervacije hotelskog smještaja</w:t>
            </w:r>
          </w:p>
          <w:p>
            <w:pPr>
              <w:pStyle w:val="Odlomakpopisa"/>
              <w:spacing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J</w:t>
            </w:r>
            <w:r>
              <w:rPr>
                <w:i/>
                <w:iCs/>
              </w:rPr>
              <w:t xml:space="preserve">ednokrevetne sobe za profesore u pratnji grupe</w:t>
            </w:r>
            <w:r>
              <w:rPr>
                <w:i/>
                <w:iCs/>
              </w:rPr>
              <w:t xml:space="preserve">, bez pomoćnih kreveta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10.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U cijenu ponude uračunati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 Ulaznice za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paragraph"/>
              <w:spacing w:before="0" w:after="0"/>
              <w:ind w:left="30" w:hanging="30"/>
              <w:textAlignment w:val="baseline"/>
              <w:rPr>
                <w:i/>
                <w:iCs/>
                <w:lang w:val="en-US"/>
              </w:rPr>
            </w:pP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L'Oceanogràfic</w:t>
            </w:r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 xml:space="preserve">Museu</w:t>
            </w:r>
            <w:r>
              <w:rPr>
                <w:i/>
                <w:iCs/>
              </w:rPr>
              <w:t xml:space="preserve"> de les </w:t>
            </w:r>
            <w:r>
              <w:rPr>
                <w:i/>
                <w:iCs/>
              </w:rPr>
              <w:t xml:space="preserve">Ciències</w:t>
            </w:r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  <w:lang w:val="en-US"/>
              </w:rPr>
              <w:t xml:space="preserve">Bioparc</w:t>
            </w:r>
            <w:r>
              <w:rPr>
                <w:i/>
                <w:iCs/>
                <w:lang w:val="en-US"/>
              </w:rPr>
              <w:t xml:space="preserve">,</w:t>
            </w:r>
            <w:r>
              <w:rPr>
                <w:i/>
                <w:iCs/>
              </w:rPr>
              <w:t xml:space="preserve">  </w:t>
            </w:r>
            <w:r>
              <w:rPr>
                <w:i/>
                <w:iCs/>
              </w:rPr>
              <w:t xml:space="preserve">park prirode </w:t>
            </w:r>
            <w:r>
              <w:rPr>
                <w:i/>
                <w:iCs/>
              </w:rPr>
              <w:t xml:space="preserve">Albufera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 Sudjelovanje u radionicama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 Turističkog vodiča za razgled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 cijenu uključiti i stavke putnog osiguranja od: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dopisati (za br. 12)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a)</w:t>
            </w:r>
            <w:r>
              <w:rPr/>
              <w:t xml:space="preserve"> </w:t>
            </w:r>
            <w:r>
              <w:rPr>
                <w:sz w:val="18"/>
                <w:szCs w:val="18"/>
              </w:rPr>
              <w:t xml:space="preserve">posljedica nesretnoga slučaja i bolesti na putovanju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>
                <w:i/>
                <w:iCs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</w:t>
            </w:r>
            <w:r>
              <w:rPr/>
              <w:t xml:space="preserve"> </w:t>
            </w:r>
            <w:r>
              <w:rPr>
                <w:sz w:val="20"/>
                <w:szCs w:val="20"/>
              </w:rPr>
              <w:t xml:space="preserve">zdravstvenog osiguranja za vrijeme puta i boravka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 otkaza putovanja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d) troškova pomoći povratka u mjesto polazišta u slučaju nesreće i bolesti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e) oštećenja i gubitka prtljage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8896"/>
            <w:gridSpan w:val="10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Dostava ponuda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Rok dostave ponuda je </w:t>
            </w:r>
          </w:p>
        </w:tc>
        <w:tc>
          <w:tcPr>
            <w:tcW w:type="dxa" w:w="4219"/>
            <w:gridSpan w:val="8"/>
            <w:tcBorders/>
          </w:tcPr>
          <w:p>
            <w:pPr>
              <w:spacing/>
              <w:jc w:val="both"/>
              <w:rPr>
                <w:bCs/>
              </w:rPr>
            </w:pPr>
            <w:r>
              <w:rPr>
                <w:bCs/>
              </w:rPr>
              <w:t xml:space="preserve">20</w:t>
            </w:r>
            <w:r>
              <w:rPr>
                <w:bCs/>
              </w:rPr>
              <w:t xml:space="preserve">.10.2026. godine do    14:00         sati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109"/>
            <w:gridSpan w:val="4"/>
            <w:tcBorders/>
          </w:tcPr>
          <w:p>
            <w:pPr>
              <w:spacing/>
              <w:jc w:val="both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 xml:space="preserve">2</w:t>
            </w:r>
            <w:r>
              <w:rPr>
                <w:b/>
                <w:bCs/>
              </w:rPr>
              <w:t xml:space="preserve">6</w:t>
            </w:r>
            <w:r>
              <w:rPr>
                <w:b/>
                <w:bCs/>
              </w:rPr>
              <w:t xml:space="preserve">.10.2026.</w:t>
            </w:r>
          </w:p>
        </w:tc>
        <w:tc>
          <w:tcPr>
            <w:tcW w:type="dxa" w:w="2110"/>
            <w:gridSpan w:val="4"/>
            <w:tcBorders/>
          </w:tcPr>
          <w:p>
            <w:pPr>
              <w:spacing/>
              <w:jc w:val="both"/>
              <w:rPr>
                <w:highlight w:val="yellow"/>
              </w:rPr>
            </w:pPr>
            <w:r>
              <w:rPr/>
              <w:t xml:space="preserve">u     </w:t>
            </w:r>
            <w:r>
              <w:rPr/>
              <w:t xml:space="preserve">1</w:t>
            </w:r>
            <w:r>
              <w:rPr/>
              <w:t xml:space="preserve">9</w:t>
            </w:r>
            <w:r>
              <w:rPr/>
              <w:t xml:space="preserve">:</w:t>
            </w:r>
            <w:r>
              <w:rPr/>
              <w:t xml:space="preserve">15</w:t>
            </w:r>
            <w:r>
              <w:rPr/>
              <w:t xml:space="preserve">    sati</w:t>
            </w:r>
          </w:p>
        </w:tc>
      </w:tr>
    </w:tbl>
    <w:p w14:paraId="7A7EB09D">
      <w:pPr>
        <w:spacing/>
        <w:jc w:val="both"/>
        <w:rPr/>
      </w:pPr>
    </w:p>
    <w:p w14:paraId="694A627B">
      <w:pPr>
        <w:spacing/>
        <w:ind w:left="284"/>
        <w:jc w:val="both"/>
        <w:rPr/>
      </w:pPr>
      <w:r>
        <w:rPr/>
        <w:t xml:space="preserve">1. Prije potpisivanja ugovora za ponudu odabrani davatelj usluga dužan je dostaviti ili dati školi na uvid:</w:t>
      </w:r>
    </w:p>
    <w:p w14:paraId="65B0F4CE">
      <w:pPr>
        <w:spacing/>
        <w:ind w:left="284"/>
        <w:jc w:val="both"/>
        <w:rPr/>
      </w:pPr>
      <w:r>
        <w:rPr/>
        <w:t xml:space="preserve">a) dokaz o registraciji (preslika izvatka iz sudskog ili obrtnog registra) iz kojeg je razvidno da je davatelj usluga registriran za obavljanje djelatnosti turističke agencije,</w:t>
      </w:r>
    </w:p>
    <w:p w14:paraId="50AC60CC">
      <w:pPr>
        <w:spacing/>
        <w:ind w:left="284"/>
        <w:jc w:val="both"/>
        <w:rPr/>
      </w:pPr>
      <w:r>
        <w:rPr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00A4369">
      <w:pPr>
        <w:spacing/>
        <w:ind w:left="284"/>
        <w:jc w:val="both"/>
        <w:rPr/>
      </w:pPr>
    </w:p>
    <w:p w14:paraId="24C8C9B2">
      <w:pPr>
        <w:spacing/>
        <w:ind w:left="284"/>
        <w:jc w:val="both"/>
        <w:rPr/>
      </w:pPr>
      <w:r>
        <w:rPr/>
        <w:t xml:space="preserve">2. Mjesec dana prije realizacije ugovora odabrani davatelj usluga dužan je dostaviti ili dati školi na uvid:</w:t>
      </w:r>
    </w:p>
    <w:p w14:paraId="45EE6E22">
      <w:pPr>
        <w:spacing/>
        <w:ind w:left="284"/>
        <w:jc w:val="both"/>
        <w:rPr/>
      </w:pPr>
    </w:p>
    <w:p w14:paraId="18C6B7A7">
      <w:pPr>
        <w:spacing/>
        <w:ind w:left="284"/>
        <w:jc w:val="both"/>
        <w:rPr/>
      </w:pPr>
    </w:p>
    <w:p w14:paraId="4563A884">
      <w:pPr>
        <w:spacing/>
        <w:ind w:left="284"/>
        <w:jc w:val="both"/>
        <w:rPr/>
      </w:pPr>
    </w:p>
    <w:p w14:paraId="6703E5DE">
      <w:pPr>
        <w:spacing/>
        <w:ind w:left="284"/>
        <w:jc w:val="both"/>
        <w:rPr/>
      </w:pPr>
      <w:r>
        <w:rPr/>
        <w:t xml:space="preserve">a) dokaz o osiguranju jamčevine za slučaj nesolventnosti (za višednevnu ekskurziju ili višednevnu terensku nastavu),</w:t>
      </w:r>
    </w:p>
    <w:p w14:paraId="1B96557C">
      <w:pPr>
        <w:spacing/>
        <w:ind w:left="284"/>
        <w:jc w:val="both"/>
        <w:rPr/>
      </w:pPr>
      <w:r>
        <w:rPr/>
        <w:t xml:space="preserve">b) dokaz o osiguranju od odgovornosti za štetu koju turistička agencija prouzroči neispunjenjem, djelomičnim ispunjenjem ili neurednim ispunjenjem obveza iz paket-aranžmana (preslika polica).</w:t>
      </w:r>
    </w:p>
    <w:p w14:paraId="715A35BC">
      <w:pPr>
        <w:spacing/>
        <w:ind w:left="284"/>
        <w:jc w:val="both"/>
        <w:rPr/>
      </w:pPr>
    </w:p>
    <w:p w14:paraId="2CCC5646">
      <w:pPr>
        <w:spacing/>
        <w:ind w:left="284"/>
        <w:jc w:val="both"/>
        <w:rPr/>
      </w:pPr>
      <w:r>
        <w:rPr/>
        <w:t xml:space="preserve">3. U slučaju da se poziv objavljuje sukladno čl. 13. st. 12. Pravilnika, dokaz iz točke 2. dostavlja se sedam (7) dana prije realizacije ugovora.</w:t>
      </w:r>
    </w:p>
    <w:p w14:paraId="36168157">
      <w:pPr>
        <w:spacing/>
        <w:ind w:left="284"/>
        <w:jc w:val="both"/>
        <w:rPr/>
      </w:pPr>
    </w:p>
    <w:p w14:paraId="186CAC24">
      <w:pPr>
        <w:spacing/>
        <w:ind w:left="284"/>
        <w:jc w:val="both"/>
        <w:rPr/>
      </w:pPr>
      <w:r>
        <w:rPr/>
        <w:t xml:space="preserve">Napomena:</w:t>
      </w:r>
    </w:p>
    <w:p w14:paraId="1C14AA23">
      <w:pPr>
        <w:spacing/>
        <w:ind w:left="284"/>
        <w:jc w:val="both"/>
        <w:rPr/>
      </w:pPr>
    </w:p>
    <w:p w14:paraId="5FCFB803">
      <w:pPr>
        <w:spacing/>
        <w:ind w:left="284"/>
        <w:jc w:val="both"/>
        <w:rPr/>
      </w:pPr>
      <w:r>
        <w:rPr/>
        <w:t xml:space="preserve">1) Pristigle ponude trebaju sadržavati i u cijenu uključivati:</w:t>
      </w:r>
    </w:p>
    <w:p w14:paraId="3ED326E1">
      <w:pPr>
        <w:spacing/>
        <w:ind w:left="284"/>
        <w:jc w:val="both"/>
        <w:rPr/>
      </w:pPr>
      <w:r>
        <w:rPr/>
        <w:t xml:space="preserve">a) prijevoz sudionika isključivo prijevoznim sredstvima koji udovoljavaju propisima,</w:t>
      </w:r>
    </w:p>
    <w:p w14:paraId="45874CC5">
      <w:pPr>
        <w:spacing/>
        <w:ind w:left="284"/>
        <w:jc w:val="both"/>
        <w:rPr/>
      </w:pPr>
      <w:r>
        <w:rPr/>
        <w:t xml:space="preserve">b) osiguranje odgovornosti i jamčevine.</w:t>
      </w:r>
    </w:p>
    <w:p w14:paraId="729902E5">
      <w:pPr>
        <w:spacing/>
        <w:ind w:left="284"/>
        <w:jc w:val="both"/>
        <w:rPr/>
      </w:pPr>
    </w:p>
    <w:p w14:paraId="73110985">
      <w:pPr>
        <w:spacing/>
        <w:ind w:left="284"/>
        <w:jc w:val="both"/>
        <w:rPr/>
      </w:pPr>
      <w:r>
        <w:rPr/>
        <w:t xml:space="preserve">2) Ponude trebaju biti:</w:t>
      </w:r>
    </w:p>
    <w:p w14:paraId="6FA716BE">
      <w:pPr>
        <w:spacing/>
        <w:ind w:left="284"/>
        <w:jc w:val="both"/>
        <w:rPr/>
      </w:pPr>
      <w:r>
        <w:rPr/>
        <w:t xml:space="preserve">a) u skladu s posebnim propisima kojima se uređuje pružanje usluga u turizmu i obavljanje ugostiteljske djelatnosti ili sukladno posebnim propisima,</w:t>
      </w:r>
    </w:p>
    <w:p w14:paraId="782078B9">
      <w:pPr>
        <w:spacing/>
        <w:ind w:left="284"/>
        <w:jc w:val="both"/>
        <w:rPr/>
      </w:pPr>
      <w:r>
        <w:rPr/>
        <w:t xml:space="preserve">b) razrađene prema traženim točkama i s iskazanom ukupnom cijenom za pojedinog učenika.</w:t>
      </w:r>
    </w:p>
    <w:p w14:paraId="10C43B3C">
      <w:pPr>
        <w:spacing/>
        <w:ind w:left="284"/>
        <w:jc w:val="both"/>
        <w:rPr/>
      </w:pPr>
    </w:p>
    <w:p w14:paraId="5321212C">
      <w:pPr>
        <w:spacing/>
        <w:ind w:left="284"/>
        <w:jc w:val="both"/>
        <w:rPr/>
      </w:pPr>
      <w:r>
        <w:rPr/>
        <w:t xml:space="preserve">3) U obzir će se uzimati ponude zaprimljene poštom na školsku ustanovu do navedenoga roka (dana i sata).</w:t>
      </w:r>
    </w:p>
    <w:p w14:paraId="39026D8D">
      <w:pPr>
        <w:spacing/>
        <w:ind w:left="284"/>
        <w:jc w:val="both"/>
        <w:rPr/>
      </w:pPr>
    </w:p>
    <w:p w14:paraId="2D318886">
      <w:pPr>
        <w:spacing/>
        <w:ind w:left="284"/>
        <w:jc w:val="both"/>
        <w:rPr/>
      </w:pPr>
      <w:r>
        <w:rPr/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04F4F66">
      <w:pPr>
        <w:spacing/>
        <w:ind w:left="284"/>
        <w:jc w:val="both"/>
        <w:rPr/>
      </w:pPr>
    </w:p>
    <w:p w14:paraId="5DA5EA46">
      <w:pPr>
        <w:spacing/>
        <w:ind w:left="284"/>
        <w:jc w:val="both"/>
        <w:rPr/>
      </w:pPr>
      <w:r>
        <w:rPr/>
        <w:t xml:space="preserve">5) Potencijalni davatelj usluga ne može dopisivati i nuditi dodatne pogodnosti.</w:t>
      </w:r>
    </w:p>
    <w:p w14:paraId="411960B0">
      <w:pPr>
        <w:spacing/>
        <w:jc w:val="both"/>
        <w:rPr/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1900" w:h="16840"/>
      <w:pgMar w:top="1980" w:right="1440" w:bottom="720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roman"/>
    <w:pitch w:val="default"/>
    <w:sig w:usb0="00000000" w:usb1="00000000" w:usb2="00000000" w:usb3="00000000" w:csb0="00000000" w:csb1="00000000"/>
  </w:font>
  <w:font w:name="Montserrat">
    <w:altName w:val="Calibri"/>
    <w:charset w:val="0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0"/>
    <w:family w:val="auto"/>
    <w:pitch w:val="variable"/>
    <w:sig w:usb0="2000020F" w:usb1="00000003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C3B09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040E2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E8F1B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FBBE8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BEFC6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C8FA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2649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52E74E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7C71CC5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14E70C0D"/>
    <w:lvl w:ilvl="0">
      <w:start w:val="1"/>
      <w:numFmt w:val="bullet"/>
      <w:suff w:val="tab"/>
      <w:lvlText w:val="-"/>
      <w:pPr>
        <w:spacing/>
        <w:ind w:left="393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3" w:hanging="360"/>
      </w:pPr>
      <w:rPr>
        <w:rFonts w:ascii="Wingdings" w:hAnsi="Wingdings" w:hint="default"/>
      </w:rPr>
    </w:lvl>
  </w:abstractNum>
  <w:abstractNum w:abstractNumId="4">
    <w:nsid w:val="1C41321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259C16E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322A2761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43D575A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4EC6555E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62F35A1E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70F07A3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4"/>
        <w:szCs w:val="24"/>
        <w:lang w:val="hr-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uppressAutoHyphens/>
      <w:spacing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1" w:customStyle="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a" w:customStyle="1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paragraph" w:customStyle="1">
    <w:name w:val="paragraph"/>
    <w:basedOn w:val="Normal"/>
    <w:pPr>
      <w:suppressAutoHyphens w:val="false"/>
      <w:spacing w:before="100" w:beforeAutospacing="1" w:after="100" w:afterAutospacing="1"/>
    </w:pPr>
    <w:rPr>
      <w:noProof w:val="0"/>
      <w:lang w:eastAsia="en-US"/>
    </w:rPr>
  </w:style>
  <w:style w:type="character" w:styleId="spellingerror" w:customStyle="1">
    <w:name w:val="spellingerror"/>
    <w:basedOn w:val="Zadanifontodlomka"/>
    <w:rPr/>
  </w:style>
  <w:style w:type="character" w:styleId="normaltextrun" w:customStyle="1">
    <w:name w:val="normaltextrun"/>
    <w:basedOn w:val="Zadanifontodlomka"/>
    <w:rPr/>
  </w:style>
  <w:style w:type="character" w:styleId="eop" w:customStyle="1">
    <w:name w:val="eop"/>
    <w:basedOn w:val="Zadanifontodlomka"/>
    <w:rPr/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Relationship Id="rId14" Type="http://schemas.openxmlformats.org/officeDocument/2006/relationships/customXml" Target="../customXml/item1.xml" /></Relationships>
</file>

<file path=word/_rels/header6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866</Words>
  <Characters>4942</Characters>
  <Application>Microsoft Office Word</Application>
  <DocSecurity>0</DocSecurity>
  <Lines>41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Brigita Brubnjak</cp:lastModifiedBy>
  <cp:lastPrinted>2022-03-21T23:24:00Z</cp:lastPrinted>
  <cp:revision>2</cp:revision>
  <dcterms:created xsi:type="dcterms:W3CDTF">2026-10-09T07:16:00Z</dcterms:created>
  <dcterms:modified xsi:type="dcterms:W3CDTF">2026-10-09T07:16:00Z</dcterms:modified>
</cp:coreProperties>
</file>