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65"/>
        <w:gridCol w:w="2666"/>
      </w:tblGrid>
      <w:tr>
        <w:trPr/>
        <w:tc>
          <w:tcPr>
            <w:tcW w:type="dxa" w:w="6377"/>
            <w:tcBorders/>
            <w:hideMark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PRVA RIJEČKA HRVATSKA GIMNAZIJA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Frana Kurelca 1, 51000 Rijeka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112-01/26-03/17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2170-42-26-3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noProof/>
              </w:rPr>
              <w:t xml:space="preserve">Rijeka</w:t>
            </w:r>
            <w:r>
              <w:rPr>
                <w:rFonts w:ascii="Times New Roman" w:hAnsi="Times New Roman" w:eastAsia="Calibri" w:cs="Times New Roman"/>
              </w:rPr>
              <w:t xml:space="preserve">, </w:t>
            </w:r>
            <w:r>
              <w:rPr>
                <w:rFonts w:ascii="Times New Roman" w:hAnsi="Times New Roman" w:eastAsia="Calibri" w:cs="Times New Roman"/>
                <w:noProof/>
              </w:rPr>
              <w:t xml:space="preserve">6. 7. 2026.</w:t>
            </w:r>
          </w:p>
        </w:tc>
        <w:tc>
          <w:tcPr>
            <w:tcW w:type="dxa" w:w="2693"/>
            <w:tcBorders/>
            <w:hideMark/>
          </w:tcPr>
          <w:p>
            <w:pPr>
              <w:spacing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0A09BA">
      <w:pPr>
        <w:spacing/>
        <w:ind w:right="515"/>
        <w:rPr>
          <w:rFonts w:ascii="Montserrat" w:hAnsi="Montserrat"/>
          <w:color w:val="000000"/>
          <w:szCs w:val="22"/>
        </w:rPr>
      </w:pPr>
      <w:bookmarkStart w:id="2" w:name="_GoBack"/>
      <w:bookmarkEnd w:id="2"/>
    </w:p>
    <w:p w14:paraId="6BC4ED5B">
      <w:pPr>
        <w:spacing/>
        <w:ind w:right="515"/>
        <w:rPr>
          <w:rFonts w:ascii="Montserrat" w:hAnsi="Montserrat"/>
          <w:color w:val="000000"/>
          <w:szCs w:val="22"/>
        </w:rPr>
      </w:pPr>
    </w:p>
    <w:p w14:paraId="7CD2A8DA">
      <w:pPr>
        <w:spacing/>
        <w:ind w:right="515"/>
        <w:rPr>
          <w:rFonts w:ascii="Montserrat" w:hAnsi="Montserrat"/>
          <w:szCs w:val="22"/>
        </w:rPr>
      </w:pPr>
    </w:p>
    <w:p w14:paraId="38A4A982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Na temelju članka 11. Pravilnika o načinu i postupku zapošljavanja u Prvoj riječkoj hrvatskoj gimnaziji</w:t>
      </w:r>
      <w:r>
        <w:rPr>
          <w:rFonts w:ascii="Montserrat" w:hAnsi="Montserrat"/>
          <w:szCs w:val="22"/>
        </w:rPr>
        <w:t xml:space="preserve">, </w:t>
      </w:r>
      <w:r>
        <w:rPr>
          <w:rFonts w:ascii="Montserrat" w:hAnsi="Montserrat"/>
          <w:szCs w:val="22"/>
        </w:rPr>
        <w:t xml:space="preserve">Povjerenstvo za procjenu i vrednovanje kandidata objavljuje</w:t>
      </w:r>
    </w:p>
    <w:p w14:paraId="6265FC43">
      <w:pPr>
        <w:spacing/>
        <w:jc w:val="both"/>
        <w:rPr>
          <w:rFonts w:ascii="Montserrat" w:hAnsi="Montserrat"/>
          <w:szCs w:val="22"/>
        </w:rPr>
      </w:pPr>
    </w:p>
    <w:p w14:paraId="7D8B7BB7">
      <w:pPr>
        <w:spacing/>
        <w:jc w:val="both"/>
        <w:rPr>
          <w:rFonts w:ascii="Montserrat" w:hAnsi="Montserrat"/>
          <w:szCs w:val="22"/>
        </w:rPr>
      </w:pPr>
    </w:p>
    <w:p w14:paraId="48CF4A27">
      <w:pPr>
        <w:spacing/>
        <w:jc w:val="center"/>
        <w:rPr>
          <w:rFonts w:ascii="Montserrat" w:hAnsi="Montserrat"/>
          <w:b/>
          <w:szCs w:val="22"/>
        </w:rPr>
      </w:pPr>
      <w:r>
        <w:rPr>
          <w:rFonts w:ascii="Montserrat" w:hAnsi="Montserrat"/>
          <w:b/>
          <w:szCs w:val="22"/>
        </w:rPr>
        <w:t xml:space="preserve">POZIV NA </w:t>
      </w:r>
      <w:r>
        <w:rPr>
          <w:rFonts w:ascii="Montserrat" w:hAnsi="Montserrat"/>
          <w:b/>
          <w:szCs w:val="22"/>
        </w:rPr>
        <w:t xml:space="preserve">RAZGOVOR (INTERVJU) </w:t>
      </w:r>
      <w:r>
        <w:rPr>
          <w:rFonts w:ascii="Montserrat" w:hAnsi="Montserrat"/>
          <w:b/>
          <w:szCs w:val="22"/>
        </w:rPr>
        <w:t xml:space="preserve">S KANDIDATIMA/KINJAMA PRIJAVLJENIM NA NATJEČAJ ZA ZAPOŠLJAVANJE ZA POPUNU RADNOG MJESTA</w:t>
      </w:r>
      <w:r>
        <w:rPr>
          <w:rFonts w:ascii="Montserrat" w:hAnsi="Montserrat"/>
          <w:b/>
          <w:szCs w:val="22"/>
        </w:rPr>
        <w:t xml:space="preserve">:</w:t>
      </w:r>
    </w:p>
    <w:p w14:paraId="535C9BCC">
      <w:pPr>
        <w:tabs>
          <w:tab w:val="left" w:pos="851"/>
        </w:tabs>
        <w:suppressAutoHyphens/>
        <w:spacing/>
        <w:ind w:left="720"/>
        <w:jc w:val="center"/>
        <w:rPr>
          <w:rFonts w:ascii="Montserrat" w:hAnsi="Montserrat"/>
          <w:b/>
        </w:rPr>
      </w:pPr>
    </w:p>
    <w:p w14:paraId="3BD627FC">
      <w:pPr>
        <w:autoSpaceDE w:val="false"/>
        <w:autoSpaceDN w:val="false"/>
        <w:adjustRightInd w:val="false"/>
        <w:spacing/>
        <w:ind w:left="720" w:right="851"/>
        <w:jc w:val="both"/>
        <w:rPr>
          <w:rFonts w:ascii="Montserrat" w:hAnsi="Montserrat" w:cs="CIDFont+F2"/>
          <w:b/>
          <w:bCs/>
          <w:szCs w:val="22"/>
        </w:rPr>
      </w:pPr>
      <w:r>
        <w:rPr>
          <w:rFonts w:ascii="Montserrat" w:hAnsi="Montserrat" w:cs="CIDFont+F2"/>
          <w:b/>
          <w:bCs/>
          <w:szCs w:val="22"/>
        </w:rPr>
        <w:t xml:space="preserve">Na natječaj za radno mjesto Nastavnik/</w:t>
      </w:r>
      <w:r>
        <w:rPr>
          <w:rFonts w:ascii="Montserrat" w:hAnsi="Montserrat" w:cs="CIDFont+F2"/>
          <w:b/>
          <w:bCs/>
          <w:szCs w:val="22"/>
        </w:rPr>
        <w:t xml:space="preserve">ica</w:t>
      </w:r>
      <w:r>
        <w:rPr>
          <w:rFonts w:ascii="Montserrat" w:hAnsi="Montserrat" w:cs="CIDFont+F2"/>
          <w:b/>
          <w:bCs/>
          <w:szCs w:val="22"/>
        </w:rPr>
        <w:t xml:space="preserve"> kemije na određeno, puno radno vrijeme (40 sati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tjedno), do povratka privremeno nenazočne radnice, uz ugovaranje probnog rada u trajanju od</w:t>
      </w:r>
    </w:p>
    <w:p w14:paraId="22D1D4F3">
      <w:pPr>
        <w:autoSpaceDE w:val="false"/>
        <w:autoSpaceDN w:val="false"/>
        <w:adjustRightInd w:val="false"/>
        <w:spacing/>
        <w:ind w:left="720" w:right="851"/>
        <w:jc w:val="center"/>
        <w:rPr>
          <w:rFonts w:ascii="Montserrat" w:hAnsi="Montserrat" w:cs="CIDFont+F1"/>
          <w:szCs w:val="22"/>
        </w:rPr>
      </w:pPr>
      <w:r>
        <w:rPr>
          <w:rFonts w:ascii="Montserrat" w:hAnsi="Montserrat" w:cs="CIDFont+F2"/>
          <w:b/>
          <w:bCs/>
          <w:szCs w:val="22"/>
        </w:rPr>
        <w:t xml:space="preserve">6 (šest) mjeseci sukladno Temeljnom kolektivnom ugovoru za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zaposlenike u javnim službama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(NN 29/2024).</w:t>
      </w:r>
    </w:p>
    <w:p w14:paraId="66E34112">
      <w:pPr>
        <w:autoSpaceDE w:val="false"/>
        <w:autoSpaceDN w:val="false"/>
        <w:adjustRightInd w:val="false"/>
        <w:spacing/>
        <w:rPr>
          <w:rFonts w:ascii="Montserrat" w:hAnsi="Montserrat"/>
          <w:b/>
          <w:szCs w:val="22"/>
        </w:rPr>
      </w:pPr>
    </w:p>
    <w:p w14:paraId="374444BA">
      <w:pPr>
        <w:autoSpaceDE w:val="false"/>
        <w:autoSpaceDN w:val="false"/>
        <w:adjustRightInd w:val="false"/>
        <w:spacing/>
        <w:rPr>
          <w:rFonts w:ascii="Montserrat" w:hAnsi="Montserrat"/>
          <w:b/>
          <w:szCs w:val="22"/>
        </w:rPr>
      </w:pPr>
    </w:p>
    <w:p w14:paraId="2ECC65F1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Ova obavijest odnosi se na kandidate prijavljene na natječaj za zasnivanje radnog odnosa na radnom</w:t>
      </w:r>
      <w:r>
        <w:rPr>
          <w:rFonts w:ascii="Montserrat" w:hAnsi="Montserrat"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mjestu nastavnika/</w:t>
      </w:r>
      <w:r>
        <w:rPr>
          <w:rFonts w:ascii="Montserrat" w:hAnsi="Montserrat"/>
          <w:szCs w:val="22"/>
        </w:rPr>
        <w:t xml:space="preserve">ce</w:t>
      </w:r>
      <w:r>
        <w:rPr>
          <w:rFonts w:ascii="Montserrat" w:hAnsi="Montserrat"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kemije</w:t>
      </w:r>
      <w:r>
        <w:rPr>
          <w:rFonts w:ascii="Montserrat" w:hAnsi="Montserrat"/>
          <w:szCs w:val="22"/>
        </w:rPr>
        <w:t xml:space="preserve">, objavljen 1</w:t>
      </w:r>
      <w:r>
        <w:rPr>
          <w:rFonts w:ascii="Montserrat" w:hAnsi="Montserrat"/>
          <w:szCs w:val="22"/>
        </w:rPr>
        <w:t xml:space="preserve">6</w:t>
      </w:r>
      <w:r>
        <w:rPr>
          <w:rFonts w:ascii="Montserrat" w:hAnsi="Montserrat"/>
          <w:szCs w:val="22"/>
        </w:rPr>
        <w:t xml:space="preserve">. </w:t>
      </w:r>
      <w:r>
        <w:rPr>
          <w:rFonts w:ascii="Montserrat" w:hAnsi="Montserrat"/>
          <w:szCs w:val="22"/>
        </w:rPr>
        <w:t xml:space="preserve">lipnja </w:t>
      </w:r>
      <w:r>
        <w:rPr>
          <w:rFonts w:ascii="Montserrat" w:hAnsi="Montserrat"/>
          <w:szCs w:val="22"/>
        </w:rPr>
        <w:t xml:space="preserve">2026. godine na mrežnoj stranici i</w:t>
      </w:r>
      <w:r>
        <w:rPr>
          <w:rFonts w:ascii="Montserrat" w:hAnsi="Montserrat"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oglasnoj ploči Hrvatskoga zavoda za zapošljavanje te mrežnoj stranici i oglasnoj ploči školske</w:t>
      </w:r>
      <w:r>
        <w:rPr>
          <w:rFonts w:ascii="Montserrat" w:hAnsi="Montserrat"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ustanove.</w:t>
      </w:r>
    </w:p>
    <w:p w14:paraId="5260EB4F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Kandidati/kinje za radno mjesto nastavnika/</w:t>
      </w:r>
      <w:r>
        <w:rPr>
          <w:rFonts w:ascii="Montserrat" w:hAnsi="Montserrat"/>
          <w:szCs w:val="22"/>
        </w:rPr>
        <w:t xml:space="preserve">ce</w:t>
      </w:r>
      <w:r>
        <w:rPr>
          <w:rFonts w:ascii="Montserrat" w:hAnsi="Montserrat"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kemije </w:t>
      </w:r>
      <w:r>
        <w:rPr>
          <w:rFonts w:ascii="Montserrat" w:hAnsi="Montserrat"/>
          <w:szCs w:val="22"/>
        </w:rPr>
        <w:t xml:space="preserve">koji/e ispunjavaju formalne uvjete</w:t>
      </w:r>
      <w:r>
        <w:rPr>
          <w:rFonts w:ascii="Montserrat" w:hAnsi="Montserrat"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natječaja i podnijeli/e su potpunu i pravodobnu prijavu na natječaj te mogu pristupiti </w:t>
      </w:r>
      <w:r>
        <w:rPr>
          <w:rFonts w:ascii="Montserrat" w:hAnsi="Montserrat"/>
          <w:szCs w:val="22"/>
        </w:rPr>
        <w:t xml:space="preserve">razgovoru pred povjerenstvom </w:t>
      </w:r>
      <w:r>
        <w:rPr>
          <w:rFonts w:ascii="Montserrat" w:hAnsi="Montserrat"/>
          <w:szCs w:val="22"/>
        </w:rPr>
        <w:t xml:space="preserve">jesu:</w:t>
      </w:r>
    </w:p>
    <w:p w14:paraId="0BA9A121">
      <w:pPr>
        <w:spacing/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1843"/>
        <w:gridCol w:w="4394"/>
      </w:tblGrid>
      <w:tr>
        <w:trPr/>
        <w:tc>
          <w:tcPr>
            <w:tcW w:type="dxa" w:w="1843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Redni broj</w:t>
            </w:r>
          </w:p>
        </w:tc>
        <w:tc>
          <w:tcPr>
            <w:tcW w:type="dxa" w:w="4394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INICIJALI</w:t>
            </w:r>
          </w:p>
        </w:tc>
      </w:tr>
      <w:tr>
        <w:trPr/>
        <w:tc>
          <w:tcPr>
            <w:tcW w:type="dxa" w:w="1843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1.</w:t>
            </w:r>
          </w:p>
        </w:tc>
        <w:tc>
          <w:tcPr>
            <w:tcW w:type="dxa" w:w="4394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A.V.</w:t>
            </w:r>
          </w:p>
        </w:tc>
      </w:tr>
      <w:tr>
        <w:trPr/>
        <w:tc>
          <w:tcPr>
            <w:tcW w:type="dxa" w:w="1843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2.</w:t>
            </w:r>
          </w:p>
        </w:tc>
        <w:tc>
          <w:tcPr>
            <w:tcW w:type="dxa" w:w="4394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I.Š.</w:t>
            </w:r>
          </w:p>
        </w:tc>
      </w:tr>
      <w:tr>
        <w:trPr/>
        <w:tc>
          <w:tcPr>
            <w:tcW w:type="dxa" w:w="1843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3.</w:t>
            </w:r>
          </w:p>
        </w:tc>
        <w:tc>
          <w:tcPr>
            <w:tcW w:type="dxa" w:w="4394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A.T.P.</w:t>
            </w:r>
          </w:p>
        </w:tc>
      </w:tr>
    </w:tbl>
    <w:p w14:paraId="2C45AA91">
      <w:pPr>
        <w:spacing/>
        <w:jc w:val="both"/>
        <w:rPr>
          <w:rFonts w:ascii="Montserrat" w:hAnsi="Montserrat"/>
          <w:b/>
          <w:szCs w:val="22"/>
        </w:rPr>
      </w:pPr>
    </w:p>
    <w:p w14:paraId="62BE1EDA">
      <w:pPr>
        <w:spacing/>
        <w:jc w:val="both"/>
        <w:rPr>
          <w:rFonts w:ascii="Montserrat" w:hAnsi="Montserrat"/>
          <w:szCs w:val="22"/>
        </w:rPr>
      </w:pPr>
    </w:p>
    <w:p w14:paraId="32B28AA8">
      <w:pPr>
        <w:spacing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Razgovor (intervju) </w:t>
      </w:r>
      <w:r>
        <w:rPr>
          <w:rFonts w:ascii="Montserrat" w:hAnsi="Montserrat"/>
        </w:rPr>
        <w:t xml:space="preserve">s kandidat</w:t>
      </w:r>
      <w:r>
        <w:rPr>
          <w:rFonts w:ascii="Montserrat" w:hAnsi="Montserrat"/>
        </w:rPr>
        <w:t xml:space="preserve">ima</w:t>
      </w:r>
      <w:r>
        <w:rPr>
          <w:rFonts w:ascii="Montserrat" w:hAnsi="Montserrat"/>
        </w:rPr>
        <w:t xml:space="preserve">/</w:t>
      </w:r>
      <w:r>
        <w:rPr>
          <w:rFonts w:ascii="Montserrat" w:hAnsi="Montserrat"/>
        </w:rPr>
        <w:t xml:space="preserve">kinj</w:t>
      </w:r>
      <w:r>
        <w:rPr>
          <w:rFonts w:ascii="Montserrat" w:hAnsi="Montserrat"/>
        </w:rPr>
        <w:t xml:space="preserve">a</w:t>
      </w:r>
      <w:r>
        <w:rPr>
          <w:rFonts w:ascii="Montserrat" w:hAnsi="Montserrat"/>
        </w:rPr>
        <w:t xml:space="preserve">m</w:t>
      </w:r>
      <w:r>
        <w:rPr>
          <w:rFonts w:ascii="Montserrat" w:hAnsi="Montserrat"/>
        </w:rPr>
        <w:t xml:space="preserve">a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će se održati </w:t>
      </w:r>
      <w:r>
        <w:rPr>
          <w:rFonts w:ascii="Montserrat" w:hAnsi="Montserrat"/>
          <w:szCs w:val="22"/>
        </w:rPr>
        <w:t xml:space="preserve">u </w:t>
      </w:r>
      <w:r>
        <w:rPr>
          <w:rFonts w:ascii="Montserrat" w:hAnsi="Montserrat"/>
          <w:b/>
          <w:bCs/>
          <w:szCs w:val="22"/>
        </w:rPr>
        <w:t xml:space="preserve">četvrtak</w:t>
      </w:r>
      <w:r>
        <w:rPr>
          <w:rFonts w:ascii="Montserrat" w:hAnsi="Montserrat"/>
          <w:b/>
          <w:bCs/>
          <w:szCs w:val="22"/>
        </w:rPr>
        <w:t xml:space="preserve">,</w:t>
      </w:r>
      <w:r>
        <w:rPr>
          <w:rFonts w:ascii="Montserrat" w:hAnsi="Montserrat"/>
          <w:b/>
          <w:bCs/>
          <w:szCs w:val="22"/>
        </w:rPr>
        <w:t xml:space="preserve"> </w:t>
      </w:r>
      <w:r>
        <w:rPr>
          <w:rFonts w:ascii="Montserrat" w:hAnsi="Montserrat"/>
          <w:b/>
          <w:bCs/>
          <w:szCs w:val="22"/>
        </w:rPr>
        <w:t xml:space="preserve">9</w:t>
      </w:r>
      <w:r>
        <w:rPr>
          <w:rFonts w:ascii="Montserrat" w:hAnsi="Montserrat"/>
          <w:b/>
          <w:bCs/>
          <w:szCs w:val="22"/>
        </w:rPr>
        <w:t xml:space="preserve">.</w:t>
      </w:r>
      <w:r>
        <w:rPr>
          <w:rFonts w:ascii="Montserrat" w:hAnsi="Montserrat"/>
          <w:b/>
          <w:bCs/>
          <w:szCs w:val="22"/>
        </w:rPr>
        <w:t xml:space="preserve">7</w:t>
      </w:r>
      <w:r>
        <w:rPr>
          <w:rFonts w:ascii="Montserrat" w:hAnsi="Montserrat"/>
          <w:b/>
          <w:bCs/>
          <w:szCs w:val="22"/>
        </w:rPr>
        <w:t xml:space="preserve">.202</w:t>
      </w:r>
      <w:r>
        <w:rPr>
          <w:rFonts w:ascii="Montserrat" w:hAnsi="Montserrat"/>
          <w:b/>
          <w:bCs/>
          <w:szCs w:val="22"/>
        </w:rPr>
        <w:t xml:space="preserve">6</w:t>
      </w:r>
      <w:r>
        <w:rPr>
          <w:rFonts w:ascii="Montserrat" w:hAnsi="Montserrat"/>
          <w:b/>
          <w:bCs/>
          <w:szCs w:val="22"/>
        </w:rPr>
        <w:t xml:space="preserve">.</w:t>
      </w:r>
      <w:r>
        <w:rPr>
          <w:rFonts w:ascii="Montserrat" w:hAnsi="Montserrat"/>
          <w:b/>
          <w:bCs/>
          <w:szCs w:val="22"/>
        </w:rPr>
        <w:t xml:space="preserve"> </w:t>
      </w:r>
      <w:r>
        <w:rPr>
          <w:rFonts w:ascii="Montserrat" w:hAnsi="Montserrat"/>
        </w:rPr>
        <w:t xml:space="preserve">u Prvoj </w:t>
      </w:r>
      <w:r>
        <w:rPr>
          <w:rFonts w:ascii="Montserrat" w:hAnsi="Montserrat"/>
        </w:rPr>
        <w:t xml:space="preserve">riječkoj hrvatskoj gimnaziji, Rijeka, Frana Kurelca 1, u </w:t>
      </w:r>
      <w:r>
        <w:rPr>
          <w:rFonts w:ascii="Montserrat" w:hAnsi="Montserrat"/>
        </w:rPr>
        <w:t xml:space="preserve">učionici 201 </w:t>
      </w:r>
      <w:r>
        <w:rPr>
          <w:rFonts w:ascii="Montserrat" w:hAnsi="Montserrat"/>
          <w:b/>
          <w:bCs/>
          <w:szCs w:val="22"/>
        </w:rPr>
        <w:t xml:space="preserve">prema sljedećem rasporedu</w:t>
      </w:r>
      <w:r>
        <w:rPr>
          <w:rFonts w:ascii="Montserrat" w:hAnsi="Montserrat"/>
        </w:rPr>
        <w:t xml:space="preserve">:</w:t>
      </w:r>
    </w:p>
    <w:p w14:paraId="0A412427">
      <w:pPr>
        <w:spacing/>
        <w:jc w:val="both"/>
        <w:rPr>
          <w:rFonts w:ascii="Montserrat" w:hAnsi="Montserrat"/>
          <w:szCs w:val="22"/>
        </w:rPr>
      </w:pPr>
    </w:p>
    <w:tbl>
      <w:tblPr>
        <w:tblStyle w:val="Reetkatablice"/>
        <w:tblW w:w="7792" w:type="dxa"/>
        <w:tblInd w:w="1129" w:type="dxa"/>
        <w:tblLook w:val="04A0" w:firstRow="1" w:lastRow="0" w:firstColumn="1" w:lastColumn="0" w:noHBand="0" w:noVBand="1"/>
      </w:tblPr>
      <w:tblGrid>
        <w:gridCol w:w="1510"/>
        <w:gridCol w:w="2971"/>
        <w:gridCol w:w="3311"/>
      </w:tblGrid>
      <w:tr>
        <w:trPr/>
        <w:tc>
          <w:tcPr>
            <w:tcW w:type="dxa" w:w="1510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Redni broj</w:t>
            </w:r>
          </w:p>
        </w:tc>
        <w:tc>
          <w:tcPr>
            <w:tcW w:type="dxa" w:w="2971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INICIJALI</w:t>
            </w:r>
          </w:p>
        </w:tc>
        <w:tc>
          <w:tcPr>
            <w:tcW w:type="dxa" w:w="3311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Vrijeme</w:t>
            </w:r>
          </w:p>
        </w:tc>
      </w:tr>
      <w:tr>
        <w:trPr/>
        <w:tc>
          <w:tcPr>
            <w:tcW w:type="dxa" w:w="1510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1.</w:t>
            </w:r>
          </w:p>
        </w:tc>
        <w:tc>
          <w:tcPr>
            <w:tcW w:type="dxa" w:w="2971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A.V.</w:t>
            </w:r>
          </w:p>
        </w:tc>
        <w:tc>
          <w:tcPr>
            <w:tcW w:type="dxa" w:w="3311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10:20</w:t>
            </w:r>
          </w:p>
        </w:tc>
      </w:tr>
      <w:tr>
        <w:trPr/>
        <w:tc>
          <w:tcPr>
            <w:tcW w:type="dxa" w:w="1510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2.</w:t>
            </w:r>
          </w:p>
        </w:tc>
        <w:tc>
          <w:tcPr>
            <w:tcW w:type="dxa" w:w="2971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I.Š.</w:t>
            </w:r>
          </w:p>
        </w:tc>
        <w:tc>
          <w:tcPr>
            <w:tcW w:type="dxa" w:w="3311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10:40</w:t>
            </w:r>
          </w:p>
        </w:tc>
      </w:tr>
      <w:tr>
        <w:trPr/>
        <w:tc>
          <w:tcPr>
            <w:tcW w:type="dxa" w:w="1510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3.</w:t>
            </w:r>
          </w:p>
        </w:tc>
        <w:tc>
          <w:tcPr>
            <w:tcW w:type="dxa" w:w="2971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A.T.P.</w:t>
            </w:r>
          </w:p>
        </w:tc>
        <w:tc>
          <w:tcPr>
            <w:tcW w:type="dxa" w:w="3311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11:00</w:t>
            </w:r>
          </w:p>
        </w:tc>
      </w:tr>
    </w:tbl>
    <w:p w14:paraId="17D330F7">
      <w:pPr>
        <w:spacing/>
        <w:jc w:val="both"/>
        <w:rPr>
          <w:rFonts w:ascii="Montserrat" w:hAnsi="Montserrat"/>
          <w:szCs w:val="22"/>
        </w:rPr>
      </w:pPr>
    </w:p>
    <w:p w14:paraId="067E135F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Razgovor s kandidatom/</w:t>
      </w:r>
      <w:r>
        <w:rPr>
          <w:rFonts w:ascii="Montserrat" w:hAnsi="Montserrat"/>
          <w:szCs w:val="22"/>
        </w:rPr>
        <w:t xml:space="preserve">kinjom</w:t>
      </w:r>
      <w:r>
        <w:rPr>
          <w:rFonts w:ascii="Montserrat" w:hAnsi="Montserrat"/>
          <w:szCs w:val="22"/>
        </w:rPr>
        <w:t xml:space="preserve"> (intervju) može obuhvaćati procjenu sposobnosti, izražavanja, vještina, profesionalnih ciljeva i interesa te motivacije za rad.</w:t>
      </w:r>
    </w:p>
    <w:p w14:paraId="2DB9C9CD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Svaki član Povjerenstva vrednuje kandidata/</w:t>
      </w:r>
      <w:r>
        <w:rPr>
          <w:rFonts w:ascii="Montserrat" w:hAnsi="Montserrat"/>
          <w:szCs w:val="22"/>
        </w:rPr>
        <w:t xml:space="preserve">kinju</w:t>
      </w:r>
      <w:r>
        <w:rPr>
          <w:rFonts w:ascii="Montserrat" w:hAnsi="Montserrat"/>
          <w:szCs w:val="22"/>
        </w:rPr>
        <w:t xml:space="preserve"> bodovima od 0-10</w:t>
      </w:r>
      <w:r>
        <w:rPr>
          <w:rFonts w:ascii="Montserrat" w:hAnsi="Montserrat"/>
          <w:szCs w:val="22"/>
        </w:rPr>
        <w:t xml:space="preserve"> za svaki dio postupka procjene i vrednovanja</w:t>
      </w:r>
      <w:r>
        <w:rPr>
          <w:rFonts w:ascii="Montserrat" w:hAnsi="Montserrat"/>
          <w:szCs w:val="22"/>
        </w:rPr>
        <w:t xml:space="preserve">.</w:t>
      </w:r>
    </w:p>
    <w:p w14:paraId="4B7F9058">
      <w:pPr>
        <w:spacing/>
        <w:jc w:val="both"/>
        <w:rPr>
          <w:rFonts w:ascii="Montserrat" w:hAnsi="Montserrat"/>
        </w:rPr>
      </w:pPr>
    </w:p>
    <w:p w14:paraId="77D155C2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Kandidat/</w:t>
      </w:r>
      <w:r>
        <w:rPr>
          <w:rFonts w:ascii="Montserrat" w:hAnsi="Montserrat"/>
          <w:szCs w:val="22"/>
        </w:rPr>
        <w:t xml:space="preserve">kinja</w:t>
      </w:r>
      <w:r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14:paraId="34D3F2DB">
      <w:pPr>
        <w:spacing/>
        <w:jc w:val="both"/>
        <w:rPr>
          <w:rFonts w:ascii="Montserrat" w:hAnsi="Montserrat"/>
          <w:szCs w:val="22"/>
        </w:rPr>
      </w:pPr>
    </w:p>
    <w:p w14:paraId="42188D4E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Za kandidata/</w:t>
      </w:r>
      <w:r>
        <w:rPr>
          <w:rFonts w:ascii="Montserrat" w:hAnsi="Montserrat"/>
          <w:szCs w:val="22"/>
        </w:rPr>
        <w:t xml:space="preserve">kinju</w:t>
      </w:r>
      <w:r>
        <w:rPr>
          <w:rFonts w:ascii="Montserrat" w:hAnsi="Montserrat"/>
          <w:szCs w:val="22"/>
        </w:rPr>
        <w:t xml:space="preserve"> koji/a ne dođe u vrijeme naznačeno za početak ili ne pristupi</w:t>
      </w:r>
      <w:r>
        <w:rPr>
          <w:rFonts w:ascii="Montserrat" w:hAnsi="Montserrat"/>
          <w:szCs w:val="22"/>
        </w:rPr>
        <w:t xml:space="preserve">, </w:t>
      </w:r>
      <w:r>
        <w:rPr>
          <w:rFonts w:ascii="Montserrat" w:hAnsi="Montserrat"/>
          <w:szCs w:val="22"/>
        </w:rPr>
        <w:t xml:space="preserve">razgovoru (intervjuu) / </w:t>
      </w:r>
      <w:r>
        <w:rPr>
          <w:rFonts w:ascii="Montserrat" w:hAnsi="Montserrat"/>
          <w:szCs w:val="22"/>
        </w:rPr>
        <w:t xml:space="preserve">praktičnoj provjeri (oglednom satu) smatrat</w:t>
      </w:r>
      <w:r>
        <w:rPr>
          <w:rFonts w:ascii="Montserrat" w:hAnsi="Montserrat"/>
          <w:szCs w:val="22"/>
        </w:rPr>
        <w:t xml:space="preserve"> će se da je povukao/la prijavu na natječaj.</w:t>
      </w:r>
    </w:p>
    <w:p w14:paraId="42F1C9B2">
      <w:pPr>
        <w:spacing/>
        <w:jc w:val="both"/>
        <w:rPr>
          <w:rFonts w:ascii="Montserrat" w:hAnsi="Montserrat"/>
          <w:szCs w:val="22"/>
        </w:rPr>
      </w:pPr>
    </w:p>
    <w:p w14:paraId="50D37BC4">
      <w:pPr>
        <w:spacing/>
        <w:jc w:val="both"/>
        <w:rPr>
          <w:rFonts w:ascii="Montserrat" w:hAnsi="Montserrat"/>
          <w:szCs w:val="22"/>
        </w:rPr>
      </w:pPr>
    </w:p>
    <w:p w14:paraId="5C4000B1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Ako</w:t>
      </w:r>
      <w:r>
        <w:rPr>
          <w:rFonts w:ascii="Montserrat" w:hAnsi="Montserrat"/>
          <w:szCs w:val="22"/>
        </w:rPr>
        <w:t xml:space="preserve"> kandidat/</w:t>
      </w:r>
      <w:r>
        <w:rPr>
          <w:rFonts w:ascii="Montserrat" w:hAnsi="Montserrat"/>
          <w:szCs w:val="22"/>
        </w:rPr>
        <w:t xml:space="preserve">kinj</w:t>
      </w:r>
      <w:r>
        <w:rPr>
          <w:rFonts w:ascii="Montserrat" w:hAnsi="Montserrat"/>
          <w:szCs w:val="22"/>
        </w:rPr>
        <w:t xml:space="preserve">a</w:t>
      </w:r>
      <w:r>
        <w:rPr>
          <w:rFonts w:ascii="Montserrat" w:hAnsi="Montserrat"/>
          <w:szCs w:val="22"/>
        </w:rPr>
        <w:t xml:space="preserve"> neće pristupiti </w:t>
      </w:r>
      <w:r>
        <w:rPr>
          <w:rFonts w:ascii="Montserrat" w:hAnsi="Montserrat"/>
          <w:szCs w:val="22"/>
        </w:rPr>
        <w:t xml:space="preserve">praktičnoj provjeri (oglednom satu) / </w:t>
      </w:r>
      <w:r>
        <w:rPr>
          <w:rFonts w:ascii="Montserrat" w:hAnsi="Montserrat"/>
          <w:szCs w:val="22"/>
        </w:rPr>
        <w:t xml:space="preserve">razgovoru (intervjuu)</w:t>
      </w:r>
      <w:r>
        <w:rPr>
          <w:rFonts w:ascii="Montserrat" w:hAnsi="Montserrat"/>
          <w:szCs w:val="22"/>
        </w:rPr>
        <w:t xml:space="preserve">, molimo</w:t>
      </w:r>
      <w:r>
        <w:rPr>
          <w:rFonts w:ascii="Montserrat" w:hAnsi="Montserrat"/>
          <w:szCs w:val="22"/>
        </w:rPr>
        <w:t xml:space="preserve"> da nas o istom obavijest</w:t>
      </w:r>
      <w:r>
        <w:rPr>
          <w:rFonts w:ascii="Montserrat" w:hAnsi="Montserrat"/>
          <w:szCs w:val="22"/>
        </w:rPr>
        <w:t xml:space="preserve">i</w:t>
      </w:r>
      <w:r>
        <w:rPr>
          <w:rFonts w:ascii="Montserrat" w:hAnsi="Montserrat"/>
          <w:szCs w:val="22"/>
        </w:rPr>
        <w:t xml:space="preserve"> na adresu elektroničke pošte </w:t>
      </w:r>
      <w:r>
        <w:rPr/>
        <w:fldChar w:fldCharType="begin"/>
      </w:r>
      <w:r>
        <w:rPr/>
        <w:instrText xml:space="preserve">HYPERLINK "mailto:1.rihrgim@prhg.hr" </w:instrText>
      </w:r>
      <w:r>
        <w:rPr/>
        <w:fldChar w:fldCharType="separate"/>
      </w:r>
      <w:r>
        <w:rPr>
          <w:rStyle w:val="Hiperveza"/>
          <w:rFonts w:ascii="Montserrat" w:hAnsi="Montserrat"/>
          <w:color w:val="auto"/>
          <w:szCs w:val="22"/>
        </w:rPr>
        <w:t xml:space="preserve">1.rihrgim@prhg.hr</w:t>
      </w:r>
      <w:r>
        <w:rPr/>
        <w:fldChar w:fldCharType="end"/>
      </w:r>
      <w:r>
        <w:rPr>
          <w:rFonts w:ascii="Montserrat" w:hAnsi="Montserrat"/>
          <w:szCs w:val="22"/>
        </w:rPr>
        <w:t xml:space="preserve">. </w:t>
      </w:r>
    </w:p>
    <w:p w14:paraId="1E67751F">
      <w:pPr>
        <w:spacing/>
        <w:contextualSpacing/>
        <w:jc w:val="both"/>
        <w:rPr>
          <w:rFonts w:ascii="Montserrat" w:hAnsi="Montserrat"/>
          <w:szCs w:val="22"/>
        </w:rPr>
      </w:pPr>
    </w:p>
    <w:p w14:paraId="7A547EB9">
      <w:pPr>
        <w:spacing/>
        <w:contextualSpacing/>
        <w:jc w:val="both"/>
        <w:rPr>
          <w:rFonts w:ascii="Montserrat" w:hAnsi="Montserrat"/>
          <w:szCs w:val="22"/>
        </w:rPr>
      </w:pPr>
    </w:p>
    <w:p w14:paraId="5EB741EB">
      <w:pPr>
        <w:spacing/>
        <w:contextualSpacing/>
        <w:jc w:val="both"/>
        <w:rPr>
          <w:rFonts w:ascii="Montserrat" w:hAnsi="Montserrat"/>
          <w:iCs/>
          <w:szCs w:val="22"/>
        </w:rPr>
      </w:pPr>
      <w:r>
        <w:rPr>
          <w:rFonts w:ascii="Montserrat" w:hAnsi="Montserrat"/>
          <w:szCs w:val="22"/>
        </w:rPr>
        <w:t xml:space="preserve">Za sve kandidate/kinje koji/e pristupe natječajnom postupku smatrat će se da su dali privolu-suglasnost za obradu osobnih podataka u svrhu provedbe natječajnog postupka, sukladno odredbama GDPR-a. </w:t>
      </w:r>
      <w:r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14:paraId="0204F28B">
      <w:pPr>
        <w:spacing/>
        <w:contextualSpacing/>
        <w:jc w:val="both"/>
        <w:rPr>
          <w:rFonts w:ascii="Montserrat" w:hAnsi="Montserrat"/>
          <w:szCs w:val="22"/>
        </w:rPr>
      </w:pPr>
    </w:p>
    <w:p w14:paraId="12D96E87">
      <w:pPr>
        <w:spacing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Rijeka</w:t>
      </w:r>
      <w:r>
        <w:rPr>
          <w:rFonts w:ascii="Montserrat" w:hAnsi="Montserrat"/>
          <w:szCs w:val="22"/>
        </w:rPr>
        <w:t xml:space="preserve">,</w:t>
      </w:r>
      <w:r>
        <w:rPr>
          <w:rFonts w:ascii="Montserrat" w:hAnsi="Montserrat"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6.7.2026</w:t>
      </w:r>
      <w:r>
        <w:rPr>
          <w:rFonts w:ascii="Montserrat" w:hAnsi="Montserrat"/>
          <w:szCs w:val="22"/>
        </w:rPr>
        <w:t xml:space="preserve">.</w:t>
      </w:r>
    </w:p>
    <w:p w14:paraId="3A71F515">
      <w:pPr>
        <w:spacing/>
        <w:ind w:left="1440" w:firstLine="720"/>
        <w:contextualSpacing/>
        <w:rPr>
          <w:rFonts w:ascii="Montserrat" w:hAnsi="Montserrat"/>
          <w:i/>
          <w:szCs w:val="22"/>
        </w:rPr>
      </w:pPr>
    </w:p>
    <w:p w14:paraId="40D3EE69">
      <w:pPr>
        <w:spacing/>
        <w:ind w:left="2160" w:hanging="317"/>
        <w:contextualSpacing/>
        <w:rPr>
          <w:rFonts w:ascii="Montserrat" w:hAnsi="Montserrat"/>
          <w:iCs/>
          <w:szCs w:val="22"/>
        </w:rPr>
      </w:pPr>
      <w:bookmarkStart w:id="3" w:name="_Hlk83200337"/>
      <w:r>
        <w:rPr>
          <w:rFonts w:ascii="Montserrat" w:hAnsi="Montserrat"/>
          <w:iCs/>
          <w:szCs w:val="22"/>
        </w:rPr>
        <w:t xml:space="preserve">P</w:t>
      </w:r>
      <w:r>
        <w:rPr>
          <w:rFonts w:ascii="Montserrat" w:hAnsi="Montserrat"/>
          <w:iCs/>
          <w:szCs w:val="22"/>
        </w:rPr>
        <w:t xml:space="preserve">ovjerenstvo za provedbu natječaja</w:t>
      </w:r>
      <w:r>
        <w:rPr>
          <w:rFonts w:ascii="Montserrat" w:hAnsi="Montserrat"/>
          <w:iCs/>
          <w:szCs w:val="22"/>
        </w:rPr>
        <w:t xml:space="preserve">:</w:t>
      </w:r>
    </w:p>
    <w:p w14:paraId="36B6FE61">
      <w:pPr>
        <w:spacing/>
        <w:ind w:left="2160" w:hanging="317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Bisera Karanović, IB Koordinator</w:t>
      </w:r>
    </w:p>
    <w:bookmarkEnd w:id="3"/>
    <w:p w14:paraId="21DFD372">
      <w:pPr>
        <w:spacing/>
        <w:ind w:left="2552" w:hanging="709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Marina Lorber Božanić</w:t>
      </w:r>
      <w:r>
        <w:rPr>
          <w:rFonts w:ascii="Montserrat" w:hAnsi="Montserrat"/>
          <w:szCs w:val="22"/>
        </w:rPr>
        <w:t xml:space="preserve">, prof. </w:t>
      </w:r>
      <w:r>
        <w:rPr>
          <w:rFonts w:ascii="Montserrat" w:hAnsi="Montserrat"/>
          <w:szCs w:val="22"/>
        </w:rPr>
        <w:t xml:space="preserve">kemije</w:t>
      </w:r>
    </w:p>
    <w:p w14:paraId="682D3AE5">
      <w:pPr>
        <w:spacing/>
        <w:ind w:left="2160" w:hanging="317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Leo Šamanić, prof. biologije i kemije</w:t>
      </w:r>
    </w:p>
    <w:p w14:paraId="1B636295">
      <w:pPr>
        <w:spacing/>
        <w:ind w:left="2552" w:hanging="709"/>
        <w:contextualSpacing/>
        <w:jc w:val="both"/>
        <w:rPr>
          <w:rFonts w:ascii="Montserrat" w:hAnsi="Montserrat"/>
          <w:szCs w:val="22"/>
        </w:rPr>
      </w:pPr>
    </w:p>
    <w:p w14:paraId="1B1A136B">
      <w:pPr>
        <w:spacing/>
        <w:rPr>
          <w:rFonts w:ascii="Montserrat" w:hAnsi="Montserrat"/>
          <w:szCs w:val="22"/>
        </w:rPr>
      </w:pPr>
    </w:p>
    <w:p w14:paraId="71256EA2">
      <w:pPr>
        <w:spacing/>
        <w:rPr>
          <w:rFonts w:ascii="Montserrat" w:hAnsi="Montserrat"/>
          <w:szCs w:val="22"/>
        </w:rPr>
      </w:pPr>
    </w:p>
    <w:p w14:paraId="09A92040">
      <w:pPr>
        <w:tabs>
          <w:tab w:val="left" w:pos="5000"/>
        </w:tabs>
        <w:spacing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ab/>
        <w:t xml:space="preserve"/>
      </w:r>
    </w:p>
    <w:sectPr>
      <w:headerReference w:type="default" r:id="rId2"/>
      <w:type w:val="nextPage"/>
      <w:pgSz w:w="11900" w:h="16840"/>
      <w:pgMar w:top="2552" w:right="1835" w:bottom="1868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238"/>
    <w:family w:val="auto"/>
    <w:pitch w:val="variable"/>
    <w:sig w:usb0="2000020F" w:usb1="00000003" w:usb2="00000000" w:usb3="00000000" w:csb0="00000197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IDFont+F2">
    <w:altName w:val="Calibri"/>
    <w:charset w:val="238"/>
    <w:family w:val="auto"/>
    <w:pitch w:val="default"/>
    <w:sig w:usb0="00000005" w:usb1="00000000" w:usb2="00000000" w:usb3="00000000" w:csb0="00000002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Montserrat Light">
    <w:altName w:val="Times New Roman"/>
    <w:charset w:val="238"/>
    <w:family w:val="auto"/>
    <w:pitch w:val="variable"/>
    <w:sig w:usb0="2000020F" w:usb1="00000003" w:usb2="00000000" w:usb3="00000000" w:csb0="00000197" w:csb1="00000000"/>
  </w:font>
  <w:font w:name="Montserrat Semi">
    <w:altName w:val="Courier New"/>
    <w:charset w:val="0"/>
    <w:family w:val="auto"/>
    <w:pitch w:val="variable"/>
    <w:sig w:usb0="00000007" w:usb1="00000000" w:usb2="00000000" w:usb3="00000000" w:csb0="00000093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IDFont+F1">
    <w:altName w:val="Calibri"/>
    <w:charset w:val="238"/>
    <w:family w:val="auto"/>
    <w:pitch w:val="default"/>
    <w:sig w:usb0="00000005" w:usb1="00000000" w:usb2="00000000" w:usb3="00000000" w:csb0="00000002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4EFEAAC">
    <w:pPr>
      <w:pStyle w:val="Zaglavlje"/>
      <w:spacing/>
      <w:rPr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-972312</wp:posOffset>
          </wp:positionH>
          <wp:positionV relativeFrom="page">
            <wp:posOffset>4445</wp:posOffset>
          </wp:positionV>
          <wp:extent cx="7560000" cy="10692000"/>
          <wp:effectExtent xmlns:wp="http://schemas.openxmlformats.org/drawingml/2006/wordprocessingDrawing" l="0" t="0" r="0" b="1905"/>
          <wp:wrapNone/>
          <wp:docPr id="2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55C"/>
    <w:lvl w:ilvl="0">
      <w:start w:val="1"/>
      <w:numFmt w:val="decimal"/>
      <w:suff w:val="tab"/>
      <w:lvlText w:val="%1."/>
      <w:pPr>
        <w:spacing/>
        <w:ind w:left="765" w:hanging="405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AD6097"/>
    <w:lvl w:ilvl="0">
      <w:start w:val="24"/>
      <w:numFmt w:val="bullet"/>
      <w:suff w:val="tab"/>
      <w:lvlText w:val="-"/>
      <w:pPr>
        <w:spacing/>
        <w:ind w:left="1800" w:hanging="360"/>
      </w:pPr>
      <w:rPr>
        <w:rFonts w:ascii="Montserrat" w:hAnsi="Montserrat" w:eastAsiaTheme="minorHAnsi" w:cs="CIDFont+F2" w:hint="default"/>
        <w:b/>
      </w:rPr>
    </w:lvl>
    <w:lvl w:ilvl="1">
      <w:start w:val="1"/>
      <w:numFmt w:val="bullet"/>
      <w:suff w:val="tab"/>
      <w:lvlText w:val="o"/>
      <w:pPr>
        <w:spacing/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4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1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60" w:hanging="360"/>
      </w:pPr>
      <w:rPr>
        <w:rFonts w:ascii="Wingdings" w:hAnsi="Wingdings" w:hint="default"/>
      </w:rPr>
    </w:lvl>
  </w:abstractNum>
  <w:abstractNum w:abstractNumId="2">
    <w:nsid w:val="0C361622"/>
    <w:lvl w:ilvl="0">
      <w:start w:val="1"/>
      <w:numFmt w:val="decimal"/>
      <w:suff w:val="tab"/>
      <w:lvlText w:val="%1."/>
      <w:pPr>
        <w:spacing/>
        <w:ind w:left="1440" w:hanging="360"/>
      </w:pPr>
      <w:rPr/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3">
    <w:nsid w:val="175C56C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18E30356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5">
    <w:nsid w:val="222B7707"/>
    <w:lvl w:ilvl="0">
      <w:start w:val="1"/>
      <w:numFmt w:val="decimal"/>
      <w:suff w:val="tab"/>
      <w:lvlText w:val="%1."/>
      <w:pPr>
        <w:spacing/>
        <w:ind w:left="1713" w:hanging="360"/>
      </w:pPr>
      <w:rPr>
        <w:rFonts w:ascii="Montserrat Light" w:hAnsi="Montserrat Light" w:eastAsiaTheme="minorHAnsi" w:cstheme="minorBidi"/>
        <w:b w:val="0"/>
        <w:bCs/>
      </w:rPr>
    </w:lvl>
    <w:lvl w:ilvl="1">
      <w:start w:val="1"/>
      <w:numFmt w:val="bullet"/>
      <w:suff w:val="tab"/>
      <w:lvlText w:val="o"/>
      <w:pPr>
        <w:spacing/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15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87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31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03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473" w:hanging="360"/>
      </w:pPr>
      <w:rPr>
        <w:rFonts w:ascii="Wingdings" w:hAnsi="Wingdings" w:hint="default"/>
      </w:rPr>
    </w:lvl>
  </w:abstractNum>
  <w:abstractNum w:abstractNumId="6">
    <w:nsid w:val="29597F8E"/>
    <w:lvl w:ilvl="0">
      <w:start w:val="26"/>
      <w:numFmt w:val="bullet"/>
      <w:suff w:val="tab"/>
      <w:lvlText w:val="-"/>
      <w:pPr>
        <w:spacing/>
        <w:ind w:left="720" w:hanging="360"/>
      </w:pPr>
      <w:rPr>
        <w:rFonts w:ascii="Montserrat Light" w:hAnsi="Montserrat Light" w:eastAsiaTheme="minorHAnsi" w:cstheme="minorBidi" w:hint="default"/>
        <w:b w:val="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2E6D58B6"/>
    <w:lvl w:ilvl="0">
      <w:start w:val="1"/>
      <w:numFmt w:val="decimal"/>
      <w:suff w:val="tab"/>
      <w:lvlText w:val="%1."/>
      <w:pPr>
        <w:spacing/>
        <w:ind w:left="1440" w:hanging="360"/>
      </w:pPr>
      <w:rPr/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8">
    <w:nsid w:val="2FD70B76"/>
    <w:lvl w:ilvl="0">
      <w:start w:val="1"/>
      <w:numFmt w:val="decimal"/>
      <w:suff w:val="tab"/>
      <w:lvlText w:val="%1."/>
      <w:pPr>
        <w:spacing/>
        <w:ind w:left="1647" w:hanging="360"/>
      </w:pPr>
      <w:rPr/>
    </w:lvl>
    <w:lvl w:ilvl="1">
      <w:start w:val="1"/>
      <w:numFmt w:val="lowerLetter"/>
      <w:suff w:val="tab"/>
      <w:lvlText w:val="%2."/>
      <w:pPr>
        <w:spacing/>
        <w:ind w:left="23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087" w:hanging="180"/>
      </w:pPr>
      <w:rPr/>
    </w:lvl>
    <w:lvl w:ilvl="3">
      <w:start w:val="1"/>
      <w:numFmt w:val="decimal"/>
      <w:suff w:val="tab"/>
      <w:lvlText w:val="%4."/>
      <w:pPr>
        <w:spacing/>
        <w:ind w:left="3807" w:hanging="360"/>
      </w:pPr>
      <w:rPr/>
    </w:lvl>
    <w:lvl w:ilvl="4">
      <w:start w:val="1"/>
      <w:numFmt w:val="lowerLetter"/>
      <w:suff w:val="tab"/>
      <w:lvlText w:val="%5."/>
      <w:pPr>
        <w:spacing/>
        <w:ind w:left="45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247" w:hanging="180"/>
      </w:pPr>
      <w:rPr/>
    </w:lvl>
    <w:lvl w:ilvl="6">
      <w:start w:val="1"/>
      <w:numFmt w:val="decimal"/>
      <w:suff w:val="tab"/>
      <w:lvlText w:val="%7."/>
      <w:pPr>
        <w:spacing/>
        <w:ind w:left="5967" w:hanging="360"/>
      </w:pPr>
      <w:rPr/>
    </w:lvl>
    <w:lvl w:ilvl="7">
      <w:start w:val="1"/>
      <w:numFmt w:val="lowerLetter"/>
      <w:suff w:val="tab"/>
      <w:lvlText w:val="%8."/>
      <w:pPr>
        <w:spacing/>
        <w:ind w:left="66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407" w:hanging="180"/>
      </w:pPr>
      <w:rPr/>
    </w:lvl>
  </w:abstractNum>
  <w:abstractNum w:abstractNumId="9">
    <w:nsid w:val="489665EC"/>
    <w:lvl w:ilvl="0">
      <w:start w:val="0"/>
      <w:numFmt w:val="bullet"/>
      <w:suff w:val="tab"/>
      <w:lvlText w:val="-"/>
      <w:pPr>
        <w:spacing/>
        <w:ind w:left="927" w:hanging="360"/>
      </w:pPr>
      <w:rPr>
        <w:rFonts w:ascii="Times New Roman" w:hAnsi="Times New Roman" w:eastAsia="Times New Roman" w:cs="Times New Roman" w:hint="default"/>
        <w:b/>
      </w:rPr>
    </w:lvl>
    <w:lvl w:ilvl="1">
      <w:start w:val="1"/>
      <w:numFmt w:val="bullet"/>
      <w:suff w:val="tab"/>
      <w:lvlText w:val="o"/>
      <w:pPr>
        <w:spacing/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6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8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2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4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87" w:hanging="360"/>
      </w:pPr>
      <w:rPr>
        <w:rFonts w:ascii="Wingdings" w:hAnsi="Wingdings" w:hint="default"/>
      </w:rPr>
    </w:lvl>
  </w:abstractNum>
  <w:abstractNum w:abstractNumId="10">
    <w:nsid w:val="53022EA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5AC921A6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66284A13"/>
    <w:lvl w:ilvl="0">
      <w:start w:val="1"/>
      <w:numFmt w:val="decimal"/>
      <w:suff w:val="tab"/>
      <w:lvlText w:val="%1."/>
      <w:pPr>
        <w:spacing/>
        <w:ind w:left="720" w:hanging="360"/>
      </w:pPr>
      <w:rPr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EED400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705B31D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75214035"/>
    <w:lvl w:ilvl="0">
      <w:start w:val="1"/>
      <w:numFmt w:val="decimal"/>
      <w:suff w:val="tab"/>
      <w:lvlText w:val="%1."/>
      <w:pPr>
        <w:spacing/>
        <w:ind w:left="765" w:hanging="405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Montserrat Semi" w:hAnsi="Montserrat Semi" w:eastAsiaTheme="majorEastAsia" w:cstheme="majorBidi"/>
      <w:b/>
      <w:color w:val="2E74B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40"/>
      <w:outlineLvl w:val="1"/>
    </w:pPr>
    <w:rPr>
      <w:rFonts w:ascii="Montserrat Semi" w:hAnsi="Montserrat Semi" w:eastAsiaTheme="majorEastAsia" w:cstheme="majorBidi"/>
      <w:b/>
      <w:color w:val="2E74B5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40"/>
      <w:jc w:val="both"/>
      <w:outlineLvl w:val="2"/>
    </w:pPr>
    <w:rPr>
      <w:rFonts w:ascii="Montserrat" w:hAnsi="Montserrat" w:eastAsiaTheme="majorEastAsia" w:cstheme="majorBidi"/>
      <w:sz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="Montserrat Semi" w:hAnsi="Montserrat Semi" w:eastAsiaTheme="majorEastAsia" w:cstheme="majorBidi"/>
      <w:b/>
      <w:color w:val="2E74B5"/>
      <w:sz w:val="32"/>
      <w:szCs w:val="32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="Montserrat Semi" w:hAnsi="Montserrat Semi" w:eastAsiaTheme="majorEastAsia" w:cstheme="majorBidi"/>
      <w:b/>
      <w:color w:val="2E74B5"/>
      <w:sz w:val="26"/>
      <w:szCs w:val="2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 w:after="160"/>
    </w:pPr>
    <w:rPr>
      <w:color w:val="5A5A5A"/>
      <w:spacing w:val="15"/>
      <w:szCs w:val="22"/>
    </w:rPr>
  </w:style>
  <w:style w:type="character" w:styleId="PodnaslovChar" w:customStyle="1">
    <w:name w:val="Podnaslov Char"/>
    <w:basedOn w:val="Zadanifontodlomka"/>
    <w:link w:val="Subtitle"/>
    <w:uiPriority w:val="11"/>
    <w:rPr>
      <w:rFonts w:ascii="Montserrat Light" w:hAnsi="Montserrat Light"/>
      <w:color w:val="5A5A5A"/>
      <w:spacing w:val="15"/>
      <w:sz w:val="22"/>
      <w:szCs w:val="22"/>
    </w:rPr>
  </w:style>
  <w:style w:type="character" w:styleId="Neupadljivoisticanje" w:customStyle="1">
    <w:name w:val="Subtle Emphasis"/>
    <w:basedOn w:val="Zadanifontodlomka"/>
    <w:uiPriority w:val="19"/>
    <w:qFormat/>
    <w:rPr>
      <w:rFonts w:ascii="Montserrat Light" w:hAnsi="Montserrat Light"/>
      <w:b w:val="0"/>
      <w:i/>
      <w:iCs/>
      <w:color w:val="404040"/>
    </w:rPr>
  </w:style>
  <w:style w:type="character" w:styleId="Istaknuto">
    <w:name w:val="Emphasis"/>
    <w:basedOn w:val="Zadanifontodlomka"/>
    <w:uiPriority w:val="20"/>
    <w:qFormat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Pr>
      <w:rFonts w:ascii="Montserrat" w:hAnsi="Montserrat"/>
      <w:b w:val="0"/>
      <w:bCs/>
      <w:i w:val="0"/>
    </w:rPr>
  </w:style>
  <w:style w:type="character" w:styleId="Naslov3Char" w:customStyle="1">
    <w:name w:val="Naslov 3 Char"/>
    <w:basedOn w:val="Zadanifontodlomka"/>
    <w:link w:val="Heading3"/>
    <w:uiPriority w:val="9"/>
    <w:rPr>
      <w:rFonts w:ascii="Montserrat" w:hAnsi="Montserrat" w:eastAsiaTheme="majorEastAsia" w:cstheme="majorBidi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ZaglavljeChar" w:customStyle="1">
    <w:name w:val="Zaglavlje Char"/>
    <w:basedOn w:val="Zadanifontodlomka"/>
    <w:link w:val="Header"/>
    <w:uiPriority w:val="99"/>
    <w:rPr>
      <w:rFonts w:ascii="Montserrat Light" w:hAnsi="Montserrat Light"/>
      <w:sz w:val="22"/>
    </w:rPr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PodnojeChar" w:customStyle="1">
    <w:name w:val="Podnožje Char"/>
    <w:basedOn w:val="Zadanifontodlomka"/>
    <w:link w:val="Footer"/>
    <w:uiPriority w:val="99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uiPriority w:val="1"/>
    <w:qFormat/>
    <w:pPr>
      <w:spacing/>
    </w:pPr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cs="Calibri"/>
      <w:color w:val="000000"/>
    </w:r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2.png" /><Relationship Id="rId9" Type="http://schemas.openxmlformats.org/officeDocument/2006/relationships/customXml" Target="../customXml/item1.xml" /></Relationships>
</file>

<file path=word/_rels/header2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U&#269;enik/Desktop/LOGO/PRHG%20memo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B3233-9CD5-4E98-A8DF-85362CD6155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PRHG memo template.dotx</Template>
  <TotalTime>0</TotalTime>
  <Pages>2</Pages>
  <Words>549</Words>
  <Characters>3134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Brigita Brubnjak</cp:lastModifiedBy>
  <cp:lastPrinted>2024-10-08T10:50:00Z</cp:lastPrinted>
  <cp:revision>2</cp:revision>
  <dcterms:created xsi:type="dcterms:W3CDTF">2026-07-06T11:33:00Z</dcterms:created>
  <dcterms:modified xsi:type="dcterms:W3CDTF">2026-07-06T11:33:00Z</dcterms:modified>
</cp:coreProperties>
</file>